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0B" w:rsidRPr="007C5CFC" w:rsidRDefault="008E4CEA" w:rsidP="00A4718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-215265</wp:posOffset>
            </wp:positionV>
            <wp:extent cx="2209800" cy="962025"/>
            <wp:effectExtent l="19050" t="0" r="0" b="0"/>
            <wp:wrapSquare wrapText="bothSides"/>
            <wp:docPr id="6" name="Immagine 1" descr="C:\Users\angel\Desktop\logo-uil-scuola-catan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\Desktop\logo-uil-scuola-catania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51435</wp:posOffset>
            </wp:positionV>
            <wp:extent cx="866775" cy="619125"/>
            <wp:effectExtent l="19050" t="0" r="9525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4CEA" w:rsidRDefault="008E4CEA" w:rsidP="00A4718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8E4CEA" w:rsidRDefault="008E4CEA" w:rsidP="00A4718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8E4CEA" w:rsidRDefault="008E4CEA" w:rsidP="00A4718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8E4CEA" w:rsidRDefault="008E4CEA" w:rsidP="00A4718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                                                                                  </w:t>
      </w:r>
      <w:r w:rsidRPr="009F14BE">
        <w:rPr>
          <w:rFonts w:ascii="Calibri" w:hAnsi="Calibri"/>
          <w:sz w:val="24"/>
          <w:szCs w:val="24"/>
        </w:rPr>
        <w:t>Nazionale</w:t>
      </w:r>
    </w:p>
    <w:p w:rsidR="008E4CEA" w:rsidRDefault="008E4CEA" w:rsidP="00A4718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8E4CEA" w:rsidRDefault="008E4CEA" w:rsidP="00A4718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8E4CEA" w:rsidRDefault="008E4CEA" w:rsidP="00A4718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326882" w:rsidRPr="00326882" w:rsidRDefault="00A67F1B" w:rsidP="00A4718C">
      <w:pPr>
        <w:spacing w:after="0" w:line="240" w:lineRule="auto"/>
        <w:jc w:val="center"/>
        <w:rPr>
          <w:rFonts w:cstheme="minorHAnsi"/>
          <w:b/>
          <w:color w:val="0070C0"/>
          <w:sz w:val="32"/>
          <w:szCs w:val="32"/>
        </w:rPr>
      </w:pPr>
      <w:r>
        <w:rPr>
          <w:rFonts w:cstheme="minorHAnsi"/>
          <w:b/>
          <w:color w:val="0070C0"/>
          <w:sz w:val="32"/>
          <w:szCs w:val="32"/>
        </w:rPr>
        <w:t>DIRIGERE LA SCUOLA NELL’AUTONOMIA E NELL’INNOVAZIONE</w:t>
      </w:r>
    </w:p>
    <w:p w:rsidR="00A4718C" w:rsidRPr="007C5CFC" w:rsidRDefault="00A4718C" w:rsidP="00A4718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tbl>
      <w:tblPr>
        <w:tblStyle w:val="Grigliatabella"/>
        <w:tblW w:w="14000" w:type="dxa"/>
        <w:tblLook w:val="04A0"/>
      </w:tblPr>
      <w:tblGrid>
        <w:gridCol w:w="534"/>
        <w:gridCol w:w="13466"/>
      </w:tblGrid>
      <w:tr w:rsidR="00C54E3E" w:rsidRPr="007C5CFC" w:rsidTr="00C54E3E">
        <w:trPr>
          <w:trHeight w:val="282"/>
        </w:trPr>
        <w:tc>
          <w:tcPr>
            <w:tcW w:w="534" w:type="dxa"/>
          </w:tcPr>
          <w:p w:rsidR="00C54E3E" w:rsidRPr="007C5CFC" w:rsidRDefault="00C54E3E" w:rsidP="00A471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466" w:type="dxa"/>
          </w:tcPr>
          <w:p w:rsidR="00C54E3E" w:rsidRPr="007C5CFC" w:rsidRDefault="00C54E3E" w:rsidP="00A471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5CFC">
              <w:rPr>
                <w:rFonts w:cstheme="minorHAnsi"/>
                <w:b/>
                <w:sz w:val="24"/>
                <w:szCs w:val="24"/>
              </w:rPr>
              <w:t>Tematica</w:t>
            </w:r>
          </w:p>
        </w:tc>
      </w:tr>
      <w:tr w:rsidR="00C54E3E" w:rsidRPr="007C5CFC" w:rsidTr="00C54E3E">
        <w:trPr>
          <w:trHeight w:val="282"/>
        </w:trPr>
        <w:tc>
          <w:tcPr>
            <w:tcW w:w="534" w:type="dxa"/>
          </w:tcPr>
          <w:p w:rsidR="00C54E3E" w:rsidRPr="007C5CFC" w:rsidRDefault="00C54E3E" w:rsidP="00A4718C">
            <w:pPr>
              <w:rPr>
                <w:rFonts w:cstheme="minorHAnsi"/>
                <w:sz w:val="24"/>
                <w:szCs w:val="24"/>
              </w:rPr>
            </w:pPr>
          </w:p>
          <w:p w:rsidR="00C54E3E" w:rsidRPr="007C5CFC" w:rsidRDefault="00C54E3E" w:rsidP="00A4718C">
            <w:pPr>
              <w:rPr>
                <w:rFonts w:cstheme="minorHAnsi"/>
                <w:sz w:val="24"/>
                <w:szCs w:val="24"/>
              </w:rPr>
            </w:pPr>
            <w:r w:rsidRPr="007C5CF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466" w:type="dxa"/>
          </w:tcPr>
          <w:p w:rsidR="00C54E3E" w:rsidRPr="007C5CFC" w:rsidRDefault="00C54E3E" w:rsidP="00B373F0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54E3E" w:rsidRPr="007C5CFC" w:rsidRDefault="00C54E3E" w:rsidP="00C1643A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La scuola nel dettato costituzionale con particolare riferimento al Titolo V della Costituzione, alle competenze Stato – Regioni, al riordino delle autonomie locali </w:t>
            </w: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 all’ autonomia scolastica.</w:t>
            </w:r>
          </w:p>
          <w:p w:rsidR="00C54E3E" w:rsidRPr="007C5CFC" w:rsidRDefault="00C54E3E" w:rsidP="00705F2A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L’ assetto ordinamentale, organizzativo e didattico della scuola dell’infanzia, del primo e secondo ciclo di istruzione.</w:t>
            </w:r>
          </w:p>
          <w:p w:rsidR="00C54E3E" w:rsidRDefault="00C54E3E" w:rsidP="00705F2A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Le innovazioni introdotte dalla legge 107/2015.</w:t>
            </w: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C54E3E" w:rsidRPr="007C5CFC" w:rsidTr="00C54E3E">
        <w:trPr>
          <w:trHeight w:val="289"/>
        </w:trPr>
        <w:tc>
          <w:tcPr>
            <w:tcW w:w="534" w:type="dxa"/>
          </w:tcPr>
          <w:p w:rsidR="00C54E3E" w:rsidRDefault="00C54E3E" w:rsidP="00116281">
            <w:pPr>
              <w:rPr>
                <w:rFonts w:cstheme="minorHAnsi"/>
                <w:sz w:val="24"/>
                <w:szCs w:val="24"/>
              </w:rPr>
            </w:pPr>
          </w:p>
          <w:p w:rsidR="00C54E3E" w:rsidRPr="007C5CFC" w:rsidRDefault="00C54E3E" w:rsidP="001162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466" w:type="dxa"/>
          </w:tcPr>
          <w:p w:rsidR="00C54E3E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54E3E" w:rsidRPr="007C5CFC" w:rsidRDefault="00C54E3E" w:rsidP="00705F2A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Dal POF al PTOF: il documento costitutivo dell’identità organizzativa, culturale e progettuale dell’istituzione scolastica.</w:t>
            </w:r>
          </w:p>
          <w:p w:rsidR="00C54E3E" w:rsidRPr="007C5CFC" w:rsidRDefault="00C54E3E" w:rsidP="00705F2A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RAV e PDM.</w:t>
            </w:r>
          </w:p>
          <w:p w:rsidR="00C54E3E" w:rsidRPr="007C5CFC" w:rsidRDefault="00C54E3E" w:rsidP="00705F2A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Accountability e bilancio sociale.</w:t>
            </w:r>
          </w:p>
          <w:p w:rsidR="00C54E3E" w:rsidRPr="007C5CFC" w:rsidRDefault="00C54E3E" w:rsidP="00705F2A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C54E3E" w:rsidRPr="007C5CFC" w:rsidTr="00C54E3E">
        <w:trPr>
          <w:trHeight w:val="289"/>
        </w:trPr>
        <w:tc>
          <w:tcPr>
            <w:tcW w:w="534" w:type="dxa"/>
          </w:tcPr>
          <w:p w:rsidR="00C54E3E" w:rsidRPr="007C5CFC" w:rsidRDefault="00C54E3E" w:rsidP="00116281">
            <w:pPr>
              <w:rPr>
                <w:rFonts w:cstheme="minorHAnsi"/>
                <w:sz w:val="24"/>
                <w:szCs w:val="24"/>
              </w:rPr>
            </w:pPr>
          </w:p>
          <w:p w:rsidR="00C54E3E" w:rsidRPr="007C5CFC" w:rsidRDefault="00C54E3E" w:rsidP="001162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466" w:type="dxa"/>
          </w:tcPr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54E3E" w:rsidRPr="007C5CFC" w:rsidRDefault="00C54E3E" w:rsidP="00705F2A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Il ruolo del Dirigente scolastico prima e dopo la legge 107/2015. </w:t>
            </w:r>
          </w:p>
          <w:p w:rsidR="00C54E3E" w:rsidRPr="007C5CFC" w:rsidRDefault="00C54E3E" w:rsidP="00705F2A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Decreto Lgs 165/2001 e Decreto 150/2009 e successive modifiche e integrazioni </w:t>
            </w:r>
          </w:p>
          <w:p w:rsidR="00C54E3E" w:rsidRPr="007C5CFC" w:rsidRDefault="00C54E3E" w:rsidP="00705F2A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C54E3E" w:rsidRPr="007C5CFC" w:rsidTr="00C54E3E">
        <w:trPr>
          <w:trHeight w:val="289"/>
        </w:trPr>
        <w:tc>
          <w:tcPr>
            <w:tcW w:w="534" w:type="dxa"/>
          </w:tcPr>
          <w:p w:rsidR="00C54E3E" w:rsidRPr="007C5CFC" w:rsidRDefault="00C54E3E" w:rsidP="00116281">
            <w:pPr>
              <w:rPr>
                <w:rFonts w:cstheme="minorHAnsi"/>
                <w:sz w:val="24"/>
                <w:szCs w:val="24"/>
              </w:rPr>
            </w:pPr>
          </w:p>
          <w:p w:rsidR="00C54E3E" w:rsidRPr="007C5CFC" w:rsidRDefault="00C54E3E" w:rsidP="001162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466" w:type="dxa"/>
          </w:tcPr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 leadership educativa e la gestione delle risorse umane</w:t>
            </w: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C54E3E" w:rsidRPr="007C5CFC" w:rsidTr="00C54E3E">
        <w:trPr>
          <w:trHeight w:val="289"/>
        </w:trPr>
        <w:tc>
          <w:tcPr>
            <w:tcW w:w="534" w:type="dxa"/>
          </w:tcPr>
          <w:p w:rsidR="00C54E3E" w:rsidRPr="007C5CFC" w:rsidRDefault="00C54E3E" w:rsidP="00A4718C">
            <w:pPr>
              <w:rPr>
                <w:rFonts w:cstheme="minorHAnsi"/>
                <w:sz w:val="24"/>
                <w:szCs w:val="24"/>
              </w:rPr>
            </w:pPr>
          </w:p>
          <w:p w:rsidR="00C54E3E" w:rsidRPr="007C5CFC" w:rsidRDefault="00C54E3E" w:rsidP="00A471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466" w:type="dxa"/>
          </w:tcPr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Le responsabilità civili e penali degli operatori scolastici con particolare riferimento ai reati contro la Pubblica Amministrazione e contro </w:t>
            </w: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i minori.</w:t>
            </w: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Strumenti giuridici a disposizione del Dirigente scolastico dopo lo la legge 107/2015 </w:t>
            </w: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Cenni di Diritto amministrativo: atti e procedimenti amministrativi</w:t>
            </w:r>
          </w:p>
          <w:p w:rsidR="00C54E3E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E3E" w:rsidRPr="007C5CFC" w:rsidTr="00C54E3E">
        <w:trPr>
          <w:trHeight w:val="282"/>
        </w:trPr>
        <w:tc>
          <w:tcPr>
            <w:tcW w:w="534" w:type="dxa"/>
          </w:tcPr>
          <w:p w:rsidR="00C54E3E" w:rsidRPr="007C5CFC" w:rsidRDefault="00C54E3E" w:rsidP="00A4718C">
            <w:pPr>
              <w:rPr>
                <w:rFonts w:cstheme="minorHAnsi"/>
                <w:sz w:val="24"/>
                <w:szCs w:val="24"/>
              </w:rPr>
            </w:pPr>
          </w:p>
          <w:p w:rsidR="00C54E3E" w:rsidRPr="007C5CFC" w:rsidRDefault="00C54E3E" w:rsidP="00A471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3466" w:type="dxa"/>
          </w:tcPr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 realizzazione di contesti efficaci di apprendimento.</w:t>
            </w:r>
          </w:p>
          <w:p w:rsidR="00C54E3E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L’ inclusione scolastica degli alunni con bisogni educativi specifici (BES) e disturbi specifici dell’apprendimento (DSA)</w:t>
            </w: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C54E3E" w:rsidRPr="007C5CFC" w:rsidTr="00C54E3E">
        <w:trPr>
          <w:trHeight w:val="289"/>
        </w:trPr>
        <w:tc>
          <w:tcPr>
            <w:tcW w:w="534" w:type="dxa"/>
          </w:tcPr>
          <w:p w:rsidR="00C54E3E" w:rsidRPr="007C5CFC" w:rsidRDefault="00C54E3E" w:rsidP="004C6ABD">
            <w:pPr>
              <w:rPr>
                <w:rFonts w:cstheme="minorHAnsi"/>
                <w:sz w:val="24"/>
                <w:szCs w:val="24"/>
              </w:rPr>
            </w:pPr>
          </w:p>
          <w:p w:rsidR="00C54E3E" w:rsidRPr="007C5CFC" w:rsidRDefault="00C54E3E" w:rsidP="004C6A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3466" w:type="dxa"/>
          </w:tcPr>
          <w:p w:rsidR="00C54E3E" w:rsidRPr="007C5CFC" w:rsidRDefault="00C54E3E" w:rsidP="009E6580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54E3E" w:rsidRPr="007C5CFC" w:rsidRDefault="00C54E3E" w:rsidP="007C5CFC">
            <w:pPr>
              <w:rPr>
                <w:rFonts w:cstheme="minorHAnsi"/>
                <w:sz w:val="24"/>
                <w:szCs w:val="24"/>
              </w:rPr>
            </w:pPr>
            <w:r w:rsidRPr="007C5CFC">
              <w:rPr>
                <w:rFonts w:cstheme="minorHAnsi"/>
                <w:sz w:val="24"/>
                <w:szCs w:val="24"/>
              </w:rPr>
              <w:t>Il Piano nazionale per la scuola digitale e l’innovazione digitale nella costruzione dei processi di apprendimento</w:t>
            </w: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C54E3E" w:rsidRPr="007C5CFC" w:rsidTr="00C54E3E">
        <w:trPr>
          <w:trHeight w:val="289"/>
        </w:trPr>
        <w:tc>
          <w:tcPr>
            <w:tcW w:w="534" w:type="dxa"/>
          </w:tcPr>
          <w:p w:rsidR="00C54E3E" w:rsidRPr="007C5CFC" w:rsidRDefault="00C54E3E" w:rsidP="004C6ABD">
            <w:pPr>
              <w:rPr>
                <w:rFonts w:cstheme="minorHAnsi"/>
                <w:sz w:val="24"/>
                <w:szCs w:val="24"/>
              </w:rPr>
            </w:pPr>
          </w:p>
          <w:p w:rsidR="00C54E3E" w:rsidRPr="007C5CFC" w:rsidRDefault="00C54E3E" w:rsidP="004C6A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3466" w:type="dxa"/>
          </w:tcPr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Le relazioni sindacali nell’ Istituzione scolastica</w:t>
            </w:r>
          </w:p>
          <w:p w:rsidR="00C54E3E" w:rsidRPr="007C5CFC" w:rsidRDefault="00C54E3E" w:rsidP="004C6ABD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 gestione disciplinare del personale scolastico: sanzioni disciplinari e gestione del contenzioso.</w:t>
            </w: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 sicurezza nei luoghi di lavoro e privacy</w:t>
            </w: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E3E" w:rsidRPr="007C5CFC" w:rsidTr="00C54E3E">
        <w:trPr>
          <w:trHeight w:val="289"/>
        </w:trPr>
        <w:tc>
          <w:tcPr>
            <w:tcW w:w="534" w:type="dxa"/>
          </w:tcPr>
          <w:p w:rsidR="00C54E3E" w:rsidRPr="007C5CFC" w:rsidRDefault="00C54E3E" w:rsidP="00A4718C">
            <w:pPr>
              <w:rPr>
                <w:rFonts w:cstheme="minorHAnsi"/>
                <w:sz w:val="24"/>
                <w:szCs w:val="24"/>
              </w:rPr>
            </w:pPr>
          </w:p>
          <w:p w:rsidR="00C54E3E" w:rsidRPr="007C5CFC" w:rsidRDefault="00C54E3E" w:rsidP="00A471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3466" w:type="dxa"/>
          </w:tcPr>
          <w:p w:rsidR="00C54E3E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Gestione finanziaria e patrimoniale</w:t>
            </w: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Programmazione finanziaria e bilancio</w:t>
            </w: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Rendicontazione sociale</w:t>
            </w: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C54E3E" w:rsidRPr="007C5CFC" w:rsidTr="00C54E3E">
        <w:trPr>
          <w:trHeight w:val="289"/>
        </w:trPr>
        <w:tc>
          <w:tcPr>
            <w:tcW w:w="534" w:type="dxa"/>
          </w:tcPr>
          <w:p w:rsidR="00C54E3E" w:rsidRDefault="00C54E3E" w:rsidP="00A4718C">
            <w:pPr>
              <w:rPr>
                <w:rFonts w:cstheme="minorHAnsi"/>
                <w:sz w:val="24"/>
                <w:szCs w:val="24"/>
              </w:rPr>
            </w:pPr>
          </w:p>
          <w:p w:rsidR="00C54E3E" w:rsidRPr="007C5CFC" w:rsidRDefault="00C54E3E" w:rsidP="00A471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466" w:type="dxa"/>
          </w:tcPr>
          <w:p w:rsidR="00C54E3E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 sistemi scolastici dei principali paesi dell’Unione Europea.</w:t>
            </w: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C5C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 programmi comunitari per l’istruzione e la formazione.</w:t>
            </w:r>
          </w:p>
          <w:p w:rsidR="00C54E3E" w:rsidRPr="007C5CFC" w:rsidRDefault="00C54E3E" w:rsidP="007C5CFC">
            <w:pPr>
              <w:pStyle w:val="Nessunaspaziatur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6194C" w:rsidRPr="007C5CFC" w:rsidRDefault="00A6194C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A6194C" w:rsidRPr="007C5CFC" w:rsidSect="00B373F0">
      <w:pgSz w:w="16838" w:h="11906" w:orient="landscape"/>
      <w:pgMar w:top="1134" w:right="1242" w:bottom="1134" w:left="1134" w:header="62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414" w:rsidRDefault="00CF7414" w:rsidP="006F400D">
      <w:pPr>
        <w:spacing w:after="0" w:line="240" w:lineRule="auto"/>
      </w:pPr>
      <w:r>
        <w:separator/>
      </w:r>
    </w:p>
  </w:endnote>
  <w:endnote w:type="continuationSeparator" w:id="1">
    <w:p w:rsidR="00CF7414" w:rsidRDefault="00CF7414" w:rsidP="006F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414" w:rsidRDefault="00CF7414" w:rsidP="006F400D">
      <w:pPr>
        <w:spacing w:after="0" w:line="240" w:lineRule="auto"/>
      </w:pPr>
      <w:r>
        <w:separator/>
      </w:r>
    </w:p>
  </w:footnote>
  <w:footnote w:type="continuationSeparator" w:id="1">
    <w:p w:rsidR="00CF7414" w:rsidRDefault="00CF7414" w:rsidP="006F4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D35"/>
    <w:multiLevelType w:val="hybridMultilevel"/>
    <w:tmpl w:val="5778ECCC"/>
    <w:lvl w:ilvl="0" w:tplc="11927E8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D5E0A"/>
    <w:multiLevelType w:val="multilevel"/>
    <w:tmpl w:val="BDE2395E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32C32C2C"/>
    <w:multiLevelType w:val="hybridMultilevel"/>
    <w:tmpl w:val="B7C6A056"/>
    <w:lvl w:ilvl="0" w:tplc="11927E8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85FC7"/>
    <w:multiLevelType w:val="multilevel"/>
    <w:tmpl w:val="F0BCF25A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618D2451"/>
    <w:multiLevelType w:val="hybridMultilevel"/>
    <w:tmpl w:val="DC16C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F400D"/>
    <w:rsid w:val="000534EC"/>
    <w:rsid w:val="000D2E9F"/>
    <w:rsid w:val="00116281"/>
    <w:rsid w:val="00194B0F"/>
    <w:rsid w:val="002239AE"/>
    <w:rsid w:val="002A1638"/>
    <w:rsid w:val="002B3B55"/>
    <w:rsid w:val="00316F58"/>
    <w:rsid w:val="00326882"/>
    <w:rsid w:val="00354129"/>
    <w:rsid w:val="00460470"/>
    <w:rsid w:val="004A261A"/>
    <w:rsid w:val="004C6ABD"/>
    <w:rsid w:val="004F06BE"/>
    <w:rsid w:val="005829F5"/>
    <w:rsid w:val="00601D77"/>
    <w:rsid w:val="0062429C"/>
    <w:rsid w:val="00662D69"/>
    <w:rsid w:val="00673440"/>
    <w:rsid w:val="0068392F"/>
    <w:rsid w:val="006D2B7B"/>
    <w:rsid w:val="006F400D"/>
    <w:rsid w:val="00705F2A"/>
    <w:rsid w:val="007C5CFC"/>
    <w:rsid w:val="0083769C"/>
    <w:rsid w:val="00842921"/>
    <w:rsid w:val="00870A12"/>
    <w:rsid w:val="008B2F68"/>
    <w:rsid w:val="008E4CEA"/>
    <w:rsid w:val="008E5E3B"/>
    <w:rsid w:val="00953D33"/>
    <w:rsid w:val="00964678"/>
    <w:rsid w:val="009A314F"/>
    <w:rsid w:val="009E6580"/>
    <w:rsid w:val="00A17F07"/>
    <w:rsid w:val="00A411D3"/>
    <w:rsid w:val="00A4718C"/>
    <w:rsid w:val="00A51CEC"/>
    <w:rsid w:val="00A6194C"/>
    <w:rsid w:val="00A67F1B"/>
    <w:rsid w:val="00AA3F34"/>
    <w:rsid w:val="00B371E5"/>
    <w:rsid w:val="00B373F0"/>
    <w:rsid w:val="00B430B4"/>
    <w:rsid w:val="00B6292F"/>
    <w:rsid w:val="00C07E10"/>
    <w:rsid w:val="00C11798"/>
    <w:rsid w:val="00C1643A"/>
    <w:rsid w:val="00C54E3E"/>
    <w:rsid w:val="00CA247A"/>
    <w:rsid w:val="00CB3B42"/>
    <w:rsid w:val="00CD58C2"/>
    <w:rsid w:val="00CE435E"/>
    <w:rsid w:val="00CF30F2"/>
    <w:rsid w:val="00CF7414"/>
    <w:rsid w:val="00D040CA"/>
    <w:rsid w:val="00D6440B"/>
    <w:rsid w:val="00D7606D"/>
    <w:rsid w:val="00DC1B1C"/>
    <w:rsid w:val="00DF6BFB"/>
    <w:rsid w:val="00E026D2"/>
    <w:rsid w:val="00E3788D"/>
    <w:rsid w:val="00E462DC"/>
    <w:rsid w:val="00EC297D"/>
    <w:rsid w:val="00ED5B38"/>
    <w:rsid w:val="00FB5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39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0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00D"/>
  </w:style>
  <w:style w:type="paragraph" w:styleId="Pidipagina">
    <w:name w:val="footer"/>
    <w:basedOn w:val="Normale"/>
    <w:link w:val="PidipaginaCarattere"/>
    <w:uiPriority w:val="99"/>
    <w:unhideWhenUsed/>
    <w:rsid w:val="006F40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00D"/>
  </w:style>
  <w:style w:type="table" w:styleId="Grigliatabella">
    <w:name w:val="Table Grid"/>
    <w:basedOn w:val="Tabellanormale"/>
    <w:uiPriority w:val="59"/>
    <w:rsid w:val="00A47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B373F0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Paragrafoelenco">
    <w:name w:val="List Paragraph"/>
    <w:basedOn w:val="Normale"/>
    <w:uiPriority w:val="34"/>
    <w:qFormat/>
    <w:rsid w:val="004C6A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4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0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00D"/>
  </w:style>
  <w:style w:type="paragraph" w:styleId="Pidipagina">
    <w:name w:val="footer"/>
    <w:basedOn w:val="Normale"/>
    <w:link w:val="PidipaginaCarattere"/>
    <w:uiPriority w:val="99"/>
    <w:unhideWhenUsed/>
    <w:rsid w:val="006F40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00D"/>
  </w:style>
  <w:style w:type="table" w:styleId="Grigliatabella">
    <w:name w:val="Table Grid"/>
    <w:basedOn w:val="Tabellanormale"/>
    <w:uiPriority w:val="59"/>
    <w:rsid w:val="00A47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B373F0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Paragrafoelenco">
    <w:name w:val="List Paragraph"/>
    <w:basedOn w:val="Normale"/>
    <w:uiPriority w:val="34"/>
    <w:qFormat/>
    <w:rsid w:val="004C6A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3E2A1-DFBD-4D64-98D0-59719990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uilpc</cp:lastModifiedBy>
  <cp:revision>2</cp:revision>
  <cp:lastPrinted>2017-11-15T13:47:00Z</cp:lastPrinted>
  <dcterms:created xsi:type="dcterms:W3CDTF">2018-01-08T20:07:00Z</dcterms:created>
  <dcterms:modified xsi:type="dcterms:W3CDTF">2018-01-08T20:07:00Z</dcterms:modified>
</cp:coreProperties>
</file>