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rPr>
          <w:b w:val="1"/>
          <w:bCs w:val="1"/>
          <w:i w:val="1"/>
          <w:iCs w:val="1"/>
          <w:sz w:val="28"/>
          <w:szCs w:val="28"/>
        </w:rPr>
      </w:pPr>
      <w:r>
        <w:rPr>
          <w:sz w:val="144"/>
          <w:szCs w:val="144"/>
        </w:rPr>
        <mc:AlternateContent>
          <mc:Choice Requires="wpg">
            <w:drawing>
              <wp:inline distT="0" distB="0" distL="0" distR="0">
                <wp:extent cx="1736347" cy="771426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347" cy="771426"/>
                          <a:chOff x="0" y="0"/>
                          <a:chExt cx="1736346" cy="77142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736347" cy="771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47" cy="7714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36.7pt;height:60.7pt;" coordorigin="0,0" coordsize="1736347,771426">
                <v:rect id="_x0000_s1027" style="position:absolute;left:0;top:0;width:1736347;height:771426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736347;height:771426;">
                  <v:imagedata r:id="rId4" o:title="image.jpeg"/>
                </v:shape>
              </v:group>
            </w:pict>
          </mc:Fallback>
        </mc:AlternateContent>
      </w:r>
      <w:r>
        <w:rPr>
          <w:sz w:val="144"/>
          <w:szCs w:val="144"/>
          <w:rtl w:val="0"/>
          <w:lang w:val="it-IT"/>
        </w:rPr>
        <w:t xml:space="preserve">   </w:t>
        <w:tab/>
        <w:tab/>
      </w:r>
      <w:r>
        <w:rPr>
          <w:sz w:val="28"/>
          <w:szCs w:val="28"/>
          <w:rtl w:val="0"/>
          <w:lang w:val="it-IT"/>
        </w:rPr>
        <w:t xml:space="preserve">   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AL PERSONALE DELLA SCUOLA</w:t>
      </w:r>
    </w:p>
    <w:p>
      <w:pPr>
        <w:pStyle w:val="Normale"/>
        <w:rPr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ab/>
        <w:tab/>
        <w:tab/>
        <w:tab/>
        <w:tab/>
        <w:tab/>
        <w:tab/>
        <w:t xml:space="preserve">       PROVINCIA DI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 C A T A N I A </w:t>
      </w:r>
      <w:r>
        <w:rPr>
          <w:b w:val="1"/>
          <w:bCs w:val="1"/>
          <w:i w:val="1"/>
          <w:iCs w:val="1"/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Intestazione"/>
        <w:tabs>
          <w:tab w:val="center" w:pos="4960"/>
          <w:tab w:val="right" w:pos="5190"/>
          <w:tab w:val="clear" w:pos="4986"/>
          <w:tab w:val="clear" w:pos="9972"/>
        </w:tabs>
        <w:ind w:right="6803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LA VOCE LIBERA DELLA SCUOLA</w:t>
      </w:r>
    </w:p>
    <w:p>
      <w:pPr>
        <w:pStyle w:val="Normale"/>
        <w:widowControl w:val="1"/>
        <w:suppressAutoHyphens w:val="0"/>
        <w:spacing w:before="280" w:after="280"/>
        <w:jc w:val="both"/>
      </w:pPr>
      <w:r>
        <w:rPr>
          <w:rtl w:val="0"/>
          <w:lang w:val="it-IT"/>
        </w:rPr>
        <w:t>Data, 24/01/2018</w:t>
      </w:r>
    </w:p>
    <w:p>
      <w:pPr>
        <w:pStyle w:val="Normale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it-IT"/>
        </w:rPr>
        <w:t>OGGETTO</w:t>
      </w:r>
      <w:r>
        <w:rPr>
          <w:sz w:val="20"/>
          <w:szCs w:val="20"/>
          <w:rtl w:val="0"/>
          <w:lang w:val="it-IT"/>
        </w:rPr>
        <w:t xml:space="preserve">: </w:t>
      </w:r>
      <w:r>
        <w:rPr>
          <w:b w:val="1"/>
          <w:bCs w:val="1"/>
          <w:sz w:val="28"/>
          <w:szCs w:val="28"/>
          <w:rtl w:val="0"/>
          <w:lang w:val="it-IT"/>
        </w:rPr>
        <w:t>Comunicazione a tutto il personale della scuola: falsi allarmismi sulla regolazione dei periodi assicurativi all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 xml:space="preserve">Inps </w:t>
      </w:r>
    </w:p>
    <w:p>
      <w:pPr>
        <w:pStyle w:val="Normale"/>
        <w:jc w:val="both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Non opera la prescrizione cos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ì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come stabilito dalla circolare n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°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169 del 15 novembre 2017. La Uil Scuola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è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in grado di sistemare la posizione contributiva l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ì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dove sia mancante o vi siano delle anomalie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giorno 15 novembre 2017 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Inps ha diramato la circolare n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>169 con la quale annulla la circolare n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>94 del 31 maggio 2017. In sostanza, la 169 chiarisce che la prescrizione per i contributi non presenti nella banca dati Inps dal 1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 xml:space="preserve">gennaio 2019 scatta per gli insegnanti elementari e degli asili iscritti nella cassa CPI (Cassa Pensioni Insegnanti di asilo e scuole elementari parificate) e </w:t>
      </w:r>
      <w:r>
        <w:rPr>
          <w:b w:val="1"/>
          <w:bCs w:val="1"/>
          <w:sz w:val="28"/>
          <w:szCs w:val="28"/>
          <w:rtl w:val="0"/>
          <w:lang w:val="it-IT"/>
        </w:rPr>
        <w:t>non per tutto il personale della scuola e del pubblico impiego</w:t>
      </w:r>
      <w:r>
        <w:rPr>
          <w:sz w:val="28"/>
          <w:szCs w:val="28"/>
          <w:rtl w:val="0"/>
          <w:lang w:val="it-IT"/>
        </w:rPr>
        <w:t xml:space="preserve">, </w:t>
      </w:r>
      <w:r>
        <w:rPr>
          <w:b w:val="1"/>
          <w:bCs w:val="1"/>
          <w:sz w:val="28"/>
          <w:szCs w:val="28"/>
          <w:rtl w:val="0"/>
          <w:lang w:val="it-IT"/>
        </w:rPr>
        <w:t>iscritti alla cassa CTPS (Cassa Trattamenti Pensione Stato)</w:t>
      </w:r>
      <w:r>
        <w:rPr>
          <w:sz w:val="28"/>
          <w:szCs w:val="28"/>
          <w:rtl w:val="0"/>
          <w:lang w:val="it-IT"/>
        </w:rPr>
        <w:t xml:space="preserve">. 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In realt</w:t>
      </w:r>
      <w:r>
        <w:rPr>
          <w:sz w:val="28"/>
          <w:szCs w:val="28"/>
          <w:rtl w:val="0"/>
          <w:lang w:val="it-IT"/>
        </w:rPr>
        <w:t>à</w:t>
      </w:r>
      <w:r>
        <w:rPr>
          <w:sz w:val="28"/>
          <w:szCs w:val="28"/>
          <w:rtl w:val="0"/>
          <w:lang w:val="it-IT"/>
        </w:rPr>
        <w:t>, la 169 ha stabilito che, ancorch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>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epoca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entrata in vigore della Legge n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>610/52 i dipendenti dello stato non rientravano nell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ambito applicativo della sopra citata legge, vi sono rientrati a pieno titolo a seguito della istituzione della CTPS presso il disciolto INPDAP, ritenendo applicabile il regime previsto dall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art. 31 della L. 610/52.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b w:val="1"/>
          <w:bCs w:val="1"/>
          <w:sz w:val="28"/>
          <w:szCs w:val="28"/>
          <w:u w:val="single"/>
        </w:rPr>
      </w:pPr>
      <w:r>
        <w:rPr>
          <w:sz w:val="28"/>
          <w:szCs w:val="28"/>
          <w:rtl w:val="0"/>
          <w:lang w:val="it-IT"/>
        </w:rPr>
        <w:t xml:space="preserve">In definitiva, per i lavoratori iscritti alla CTPS (a cui appartiene il personale della scuola), qualora non si trovassero contributi relativi a determinati periodi,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sar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l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Amministrazione che si far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à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carico della copertura delle mancanze retributive</w:t>
      </w:r>
      <w:r>
        <w:rPr>
          <w:sz w:val="28"/>
          <w:szCs w:val="28"/>
          <w:u w:val="single"/>
          <w:rtl w:val="0"/>
          <w:lang w:val="it-IT"/>
        </w:rPr>
        <w:t xml:space="preserve">.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La prescrizione, pertanto, non opera di fatto per il personale della scuola e del pubblico impiego in quanto c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’è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l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obbligo del datore di lavoro che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 xml:space="preserve">è 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chiamato a sostenere l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’</w:t>
      </w:r>
      <w:r>
        <w:rPr>
          <w:b w:val="1"/>
          <w:bCs w:val="1"/>
          <w:sz w:val="28"/>
          <w:szCs w:val="28"/>
          <w:u w:val="single"/>
          <w:rtl w:val="0"/>
          <w:lang w:val="it-IT"/>
        </w:rPr>
        <w:t>onere del trattamento di quiescenza.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E</w:t>
      </w:r>
      <w:r>
        <w:rPr>
          <w:sz w:val="28"/>
          <w:szCs w:val="28"/>
          <w:rtl w:val="0"/>
          <w:lang w:val="it-IT"/>
        </w:rPr>
        <w:t xml:space="preserve">’ </w:t>
      </w:r>
      <w:r>
        <w:rPr>
          <w:sz w:val="28"/>
          <w:szCs w:val="28"/>
          <w:rtl w:val="0"/>
          <w:lang w:val="it-IT"/>
        </w:rPr>
        <w:t>nostra intenzione, comunque, provvedere nel pi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>breve tempo possibile a segnalare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Inps le anomalie che i lavoratori riscontreranno nei loro estratti contributivi e a sistemare la situazione contributiva mediante utilizzo del pin identificativo Inps della/del interessata/o. Ma tutto ci</w:t>
      </w:r>
      <w:r>
        <w:rPr>
          <w:sz w:val="28"/>
          <w:szCs w:val="28"/>
          <w:rtl w:val="0"/>
          <w:lang w:val="it-IT"/>
        </w:rPr>
        <w:t xml:space="preserve">ò </w:t>
      </w:r>
      <w:r>
        <w:rPr>
          <w:sz w:val="28"/>
          <w:szCs w:val="28"/>
          <w:rtl w:val="0"/>
          <w:lang w:val="it-IT"/>
        </w:rPr>
        <w:t>con una serenit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di fondo in quanto non opera la prescrizione.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personale della scuola necessita di certezze e tranquillit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ed </w:t>
      </w:r>
      <w:r>
        <w:rPr>
          <w:sz w:val="28"/>
          <w:szCs w:val="28"/>
          <w:rtl w:val="0"/>
          <w:lang w:val="it-IT"/>
        </w:rPr>
        <w:t xml:space="preserve">è </w:t>
      </w:r>
      <w:r>
        <w:rPr>
          <w:sz w:val="28"/>
          <w:szCs w:val="28"/>
          <w:rtl w:val="0"/>
          <w:lang w:val="it-IT"/>
        </w:rPr>
        <w:t xml:space="preserve">compito del sindacato darle. Riteniamo, dunque, </w:t>
      </w:r>
      <w:r>
        <w:rPr>
          <w:b w:val="1"/>
          <w:bCs w:val="1"/>
          <w:sz w:val="28"/>
          <w:szCs w:val="28"/>
          <w:rtl w:val="0"/>
          <w:lang w:val="it-IT"/>
        </w:rPr>
        <w:t>irresponsabile</w:t>
      </w:r>
      <w:r>
        <w:rPr>
          <w:sz w:val="28"/>
          <w:szCs w:val="28"/>
          <w:rtl w:val="0"/>
          <w:lang w:val="it-IT"/>
        </w:rPr>
        <w:t xml:space="preserve"> il comportamento di quei sindacati e di coloro che seminano  </w:t>
      </w:r>
      <w:r>
        <w:rPr>
          <w:b w:val="1"/>
          <w:bCs w:val="1"/>
          <w:sz w:val="28"/>
          <w:szCs w:val="28"/>
          <w:rtl w:val="0"/>
          <w:lang w:val="it-IT"/>
        </w:rPr>
        <w:t>“</w:t>
      </w:r>
      <w:r>
        <w:rPr>
          <w:b w:val="1"/>
          <w:bCs w:val="1"/>
          <w:sz w:val="28"/>
          <w:szCs w:val="28"/>
          <w:rtl w:val="0"/>
          <w:lang w:val="it-IT"/>
        </w:rPr>
        <w:t>allarmismo psicologico</w:t>
      </w:r>
      <w:r>
        <w:rPr>
          <w:b w:val="1"/>
          <w:bCs w:val="1"/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 xml:space="preserve"> (anche attraverso social e rete) nel personale della scuola facendo prevedere chiss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 xml:space="preserve">quale disastro a livello pensionistico e facendolo piombare in un clima di apprensione. </w:t>
      </w: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Se poi vi sia un utilizzo della materia, che ci rifiutiamo di credere,  per fini elettorali (vedi le elezioni Rsu) la cosa assumerebbe contorni molto discutibili e non commentiamo oltre.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Come Uil Scuola stiamo effettuando da tempo degli incontri di formazione interregionali per informare correttamente la categoria e dare gli strumenti per una sistemazione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estratto contributivo qualora ce ne fosse bisogno. Le nostre strutture si stanno predisponendo ad accogliere, verificare e sistemare le posizioni contributive senza allarmismi e con la consueta attenzione verso il personale della scuola 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Si allega la circolare Inps </w:t>
      </w:r>
    </w:p>
    <w:p>
      <w:pPr>
        <w:pStyle w:val="Normale"/>
        <w:jc w:val="both"/>
        <w:rPr>
          <w:sz w:val="28"/>
          <w:szCs w:val="28"/>
        </w:rPr>
      </w:pPr>
    </w:p>
    <w:p>
      <w:pPr>
        <w:pStyle w:val="Normale"/>
        <w:widowControl w:val="1"/>
        <w:suppressAutoHyphens w:val="0"/>
        <w:spacing w:before="280" w:after="280"/>
        <w:jc w:val="both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</w:rPr>
        <w:tab/>
        <w:tab/>
        <w:tab/>
        <w:tab/>
        <w:tab/>
      </w:r>
    </w:p>
    <w:p>
      <w:pPr>
        <w:pStyle w:val="Normale"/>
        <w:widowControl w:val="1"/>
        <w:suppressAutoHyphens w:val="0"/>
        <w:spacing w:before="280" w:after="280"/>
        <w:jc w:val="both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