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94A9" w14:textId="7F1D7BD8" w:rsidR="00013B1D" w:rsidRPr="00217C28" w:rsidRDefault="00013B1D" w:rsidP="00217C28">
      <w:pPr>
        <w:spacing w:after="0" w:line="276" w:lineRule="auto"/>
        <w:jc w:val="both"/>
        <w:rPr>
          <w:rFonts w:asciiTheme="minorBidi" w:hAnsiTheme="minorBidi"/>
          <w:color w:val="002060"/>
        </w:rPr>
      </w:pPr>
    </w:p>
    <w:tbl>
      <w:tblPr>
        <w:tblW w:w="10348" w:type="dxa"/>
        <w:tblBorders>
          <w:top w:val="single" w:sz="8" w:space="0" w:color="4F81BD"/>
          <w:bottom w:val="single" w:sz="8" w:space="0" w:color="4F81BD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17C28" w:rsidRPr="00217C28" w14:paraId="559EFB2D" w14:textId="77777777" w:rsidTr="00975709">
        <w:trPr>
          <w:trHeight w:val="304"/>
        </w:trPr>
        <w:tc>
          <w:tcPr>
            <w:tcW w:w="10348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D3DFEE"/>
            <w:hideMark/>
          </w:tcPr>
          <w:p w14:paraId="2F62DB05" w14:textId="5A7BC3ED" w:rsidR="0049172E" w:rsidRPr="005466C5" w:rsidRDefault="0049172E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</w:pPr>
            <w:r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LEGGE DI BILANCIO PER IL 202</w:t>
            </w:r>
            <w:r w:rsidR="005F49CC"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3</w:t>
            </w:r>
          </w:p>
          <w:p w14:paraId="781841BE" w14:textId="77777777" w:rsidR="0049172E" w:rsidRPr="00217C28" w:rsidRDefault="0049172E" w:rsidP="00217C28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217C28" w:rsidRPr="00217C28" w14:paraId="2153AE0C" w14:textId="77777777" w:rsidTr="00975709">
        <w:trPr>
          <w:trHeight w:val="815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22301B85" w14:textId="77777777" w:rsidR="003346C6" w:rsidRPr="00217C28" w:rsidRDefault="003346C6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</w:p>
          <w:p w14:paraId="0421D777" w14:textId="3F1C2F66" w:rsidR="0049172E" w:rsidRPr="005466C5" w:rsidRDefault="0049172E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</w:pPr>
            <w:r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LE DISPOSIZIONI PREVISTE PER LA SCUOLA</w:t>
            </w:r>
          </w:p>
        </w:tc>
      </w:tr>
    </w:tbl>
    <w:p w14:paraId="79879577" w14:textId="21DB4E30" w:rsidR="00217C28" w:rsidRDefault="000C40D5" w:rsidP="00217C28">
      <w:pPr>
        <w:spacing w:before="240" w:line="276" w:lineRule="auto"/>
        <w:jc w:val="both"/>
        <w:rPr>
          <w:rFonts w:asciiTheme="minorBidi" w:hAnsiTheme="minorBidi"/>
          <w:i/>
          <w:iCs/>
          <w:color w:val="002060"/>
          <w:sz w:val="24"/>
          <w:szCs w:val="24"/>
        </w:rPr>
      </w:pP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Il 29 dicembre 2022 è stata pubblicata nella Gazzetta Ufficiale n.</w:t>
      </w:r>
      <w:r w:rsidR="00A101FA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303</w:t>
      </w:r>
      <w:r w:rsidR="00217C28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,</w:t>
      </w: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="00F425D6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la Legge N. 197 </w:t>
      </w:r>
      <w:r w:rsidR="00A101FA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relativa al </w:t>
      </w:r>
      <w:r w:rsidR="00F425D6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bilancio di previsione dello Stato per l’anno finanziario 2023</w:t>
      </w:r>
      <w:r w:rsidR="00F425D6" w:rsidRPr="001E5AA2">
        <w:rPr>
          <w:rFonts w:asciiTheme="minorBidi" w:hAnsiTheme="minorBidi"/>
          <w:i/>
          <w:iCs/>
          <w:color w:val="002060"/>
          <w:sz w:val="24"/>
          <w:szCs w:val="24"/>
        </w:rPr>
        <w:t>.</w:t>
      </w:r>
    </w:p>
    <w:p w14:paraId="755354B0" w14:textId="77777777" w:rsidR="000904E4" w:rsidRPr="001E5AA2" w:rsidRDefault="000904E4" w:rsidP="00217C28">
      <w:pPr>
        <w:spacing w:before="240" w:line="276" w:lineRule="auto"/>
        <w:jc w:val="both"/>
        <w:rPr>
          <w:rFonts w:asciiTheme="minorBidi" w:hAnsiTheme="minorBidi"/>
          <w:i/>
          <w:iCs/>
          <w:color w:val="002060"/>
          <w:sz w:val="24"/>
          <w:szCs w:val="24"/>
        </w:rPr>
      </w:pPr>
    </w:p>
    <w:p w14:paraId="2DA3FBD4" w14:textId="01328255" w:rsidR="00BB3E46" w:rsidRPr="001E5AA2" w:rsidRDefault="001E5AA2" w:rsidP="001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center"/>
        <w:rPr>
          <w:rFonts w:asciiTheme="minorBidi" w:hAnsiTheme="minorBidi"/>
          <w:b/>
          <w:bCs/>
          <w:color w:val="002060"/>
          <w:sz w:val="24"/>
          <w:szCs w:val="24"/>
        </w:rPr>
      </w:pPr>
      <w:r>
        <w:rPr>
          <w:rFonts w:asciiTheme="minorBidi" w:hAnsiTheme="minorBidi"/>
          <w:b/>
          <w:bCs/>
          <w:color w:val="002060"/>
          <w:sz w:val="24"/>
          <w:szCs w:val="24"/>
        </w:rPr>
        <w:t>LE NORME CHE RIGUARDANO 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C28" w:rsidRPr="00217C28" w14:paraId="5A36C9C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ABC4D" w14:textId="3881EF4D" w:rsidR="00217C28" w:rsidRPr="00217C28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217C28" w:rsidRPr="00217C28" w14:paraId="4032AF3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491BD2F" w14:textId="772D5C2B" w:rsidR="00217C28" w:rsidRPr="00217C28" w:rsidRDefault="00217C28" w:rsidP="001E5AA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217C28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Discipline STEM</w:t>
            </w:r>
          </w:p>
          <w:p w14:paraId="4AFC65FE" w14:textId="77777777" w:rsidR="00217C28" w:rsidRPr="00217C28" w:rsidRDefault="00217C28" w:rsidP="001E5AA2">
            <w:pPr>
              <w:shd w:val="clear" w:color="auto" w:fill="FFF2CC" w:themeFill="accent4" w:themeFillTint="33"/>
              <w:spacing w:before="75" w:after="75" w:line="276" w:lineRule="auto"/>
              <w:jc w:val="center"/>
              <w:outlineLvl w:val="3"/>
              <w:rPr>
                <w:rFonts w:asciiTheme="minorBidi" w:eastAsia="Times New Roman" w:hAnsiTheme="minorBid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217C28">
              <w:rPr>
                <w:rFonts w:asciiTheme="minorBidi" w:eastAsia="Times New Roman" w:hAnsiTheme="minorBid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  <w:t>Promozione dell’apprendimento delle discipline scientifiche, tecnologiche, ingegneristiche e matematiche nelle istituzioni scolastiche</w:t>
            </w:r>
          </w:p>
          <w:p w14:paraId="2235DE6D" w14:textId="77777777" w:rsidR="00217C28" w:rsidRPr="00217C28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BE55920" w14:textId="23540039" w:rsidR="00832047" w:rsidRDefault="00832047" w:rsidP="00F142D5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L’obiettivo è la diffusione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 nel sistema integrato di educazione e istruzione sino a </w:t>
            </w:r>
            <w:proofErr w:type="gramStart"/>
            <w:r w:rsidR="00237A45" w:rsidRPr="00217C28">
              <w:rPr>
                <w:rFonts w:asciiTheme="minorBidi" w:hAnsiTheme="minorBidi"/>
                <w:color w:val="002060"/>
              </w:rPr>
              <w:t>6</w:t>
            </w:r>
            <w:proofErr w:type="gramEnd"/>
            <w:r w:rsidR="00237A45" w:rsidRPr="00217C28">
              <w:rPr>
                <w:rFonts w:asciiTheme="minorBidi" w:hAnsiTheme="minorBidi"/>
                <w:color w:val="002060"/>
              </w:rPr>
              <w:t xml:space="preserve"> anni le competenze nelle discipline STEM. </w:t>
            </w:r>
          </w:p>
          <w:p w14:paraId="689958B5" w14:textId="77777777" w:rsidR="001E5AA2" w:rsidRPr="00217C28" w:rsidRDefault="001E5AA2" w:rsidP="00F142D5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AF7980A" w14:textId="5DECF4F7" w:rsidR="006C1CE4" w:rsidRDefault="00246C2E" w:rsidP="00F142D5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È compito del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la </w:t>
            </w:r>
            <w:r w:rsidR="00237A45" w:rsidRPr="00217C28">
              <w:rPr>
                <w:rFonts w:asciiTheme="minorBidi" w:hAnsiTheme="minorBidi"/>
                <w:b/>
                <w:bCs/>
                <w:color w:val="002060"/>
              </w:rPr>
              <w:t>Scuola di Alta Formazione</w:t>
            </w:r>
            <w:r w:rsidRPr="00217C28">
              <w:rPr>
                <w:rFonts w:asciiTheme="minorBidi" w:hAnsiTheme="minorBidi"/>
                <w:color w:val="002060"/>
              </w:rPr>
              <w:t xml:space="preserve"> prevedere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 attività di formazione dedicate alle discipline STEM e alle competenze digitali e alle metodologie didattiche innovative</w:t>
            </w:r>
            <w:r w:rsidR="006C1CE4" w:rsidRPr="00217C28">
              <w:rPr>
                <w:rFonts w:asciiTheme="minorBidi" w:hAnsiTheme="minorBidi"/>
                <w:color w:val="002060"/>
              </w:rPr>
              <w:t>.</w:t>
            </w:r>
          </w:p>
          <w:p w14:paraId="667E8012" w14:textId="77777777" w:rsidR="001E5AA2" w:rsidRPr="00F142D5" w:rsidRDefault="001E5AA2" w:rsidP="001E5AA2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B99DDB0" w14:textId="21E106C0" w:rsidR="002C16F3" w:rsidRPr="00217C28" w:rsidRDefault="006C1CE4" w:rsidP="00217C28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Il </w:t>
            </w:r>
            <w:r w:rsidRPr="00217C28">
              <w:rPr>
                <w:rFonts w:asciiTheme="minorBidi" w:hAnsiTheme="minorBidi"/>
                <w:b/>
                <w:bCs/>
                <w:color w:val="002060"/>
              </w:rPr>
              <w:t xml:space="preserve">Ministero dell’Istruzione e del </w:t>
            </w:r>
            <w:proofErr w:type="gramStart"/>
            <w:r w:rsidRPr="00217C28">
              <w:rPr>
                <w:rFonts w:asciiTheme="minorBidi" w:hAnsiTheme="minorBidi"/>
                <w:b/>
                <w:bCs/>
                <w:color w:val="002060"/>
              </w:rPr>
              <w:t>Merito</w:t>
            </w:r>
            <w:r w:rsidR="00C61314" w:rsidRPr="00217C28">
              <w:rPr>
                <w:rFonts w:asciiTheme="minorBidi" w:hAnsiTheme="minorBidi"/>
                <w:color w:val="002060"/>
              </w:rPr>
              <w:t xml:space="preserve">, </w:t>
            </w:r>
            <w:r w:rsidR="002C16F3" w:rsidRPr="00217C28">
              <w:rPr>
                <w:rFonts w:asciiTheme="minorBidi" w:hAnsiTheme="minorBidi"/>
                <w:color w:val="002060"/>
              </w:rPr>
              <w:t xml:space="preserve"> </w:t>
            </w:r>
            <w:r w:rsidR="00C61314" w:rsidRPr="00217C28">
              <w:rPr>
                <w:rFonts w:asciiTheme="minorBidi" w:hAnsiTheme="minorBidi"/>
                <w:color w:val="002060"/>
              </w:rPr>
              <w:t>in</w:t>
            </w:r>
            <w:proofErr w:type="gramEnd"/>
            <w:r w:rsidR="00C61314" w:rsidRPr="00217C28">
              <w:rPr>
                <w:rFonts w:asciiTheme="minorBidi" w:hAnsiTheme="minorBidi"/>
                <w:color w:val="002060"/>
              </w:rPr>
              <w:t xml:space="preserve"> riferimento alla promozione della parità tra donne e uomini in materia di istruzione e occupazione nel campo della scienza, della tecnologia, dell’ingegneria e della matematica (STEM) </w:t>
            </w:r>
            <w:r w:rsidR="00212971" w:rsidRPr="00217C28">
              <w:rPr>
                <w:rFonts w:asciiTheme="minorBidi" w:hAnsiTheme="minorBidi"/>
                <w:color w:val="002060"/>
              </w:rPr>
              <w:t>adotta</w:t>
            </w:r>
            <w:r w:rsidR="002C16F3" w:rsidRPr="00217C28">
              <w:rPr>
                <w:rFonts w:asciiTheme="minorBidi" w:hAnsiTheme="minorBidi"/>
                <w:color w:val="002060"/>
              </w:rPr>
              <w:t xml:space="preserve"> le seguenti misure:</w:t>
            </w:r>
          </w:p>
          <w:p w14:paraId="53C447F5" w14:textId="1826E163" w:rsidR="002C16F3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entro il 30 giugno 2022: linee guida per l’introduzione nel piano triennale dell’offerta formativa delle istituzioni scolastiche dell’infanzia, del primo e del secondo ciclo di istruzione e nella programmazione educativa dei servizi educativi per l’infanzia di azioni dedicate a rafforzare nei curricoli lo sviluppo delle competenze matematico</w:t>
            </w:r>
            <w:r w:rsidR="001B1092" w:rsidRPr="00217C28">
              <w:rPr>
                <w:rFonts w:asciiTheme="minorBidi" w:hAnsiTheme="minorBidi"/>
                <w:color w:val="002060"/>
              </w:rPr>
              <w:t>-</w:t>
            </w:r>
            <w:r w:rsidRPr="00217C28">
              <w:rPr>
                <w:rFonts w:asciiTheme="minorBidi" w:hAnsiTheme="minorBidi"/>
                <w:color w:val="002060"/>
              </w:rPr>
              <w:t>scientifico-tecnologiche e digitali legate agli specifici campi di esperienza e l’apprendimento delle discipline STEM, anche attraverso metodologie didattiche innovative;</w:t>
            </w:r>
          </w:p>
          <w:p w14:paraId="302FCD36" w14:textId="17DB2367" w:rsidR="002C16F3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azioni di informazione, sensibilizzazione e formazione rivolte alle famiglie</w:t>
            </w:r>
            <w:r w:rsidR="001B1092" w:rsidRPr="00217C28">
              <w:rPr>
                <w:rFonts w:asciiTheme="minorBidi" w:hAnsiTheme="minorBidi"/>
                <w:color w:val="002060"/>
              </w:rPr>
              <w:t xml:space="preserve"> </w:t>
            </w:r>
            <w:r w:rsidRPr="00217C28">
              <w:rPr>
                <w:rFonts w:asciiTheme="minorBidi" w:hAnsiTheme="minorBidi"/>
                <w:color w:val="002060"/>
              </w:rPr>
              <w:t xml:space="preserve">per incoraggiare la partecipazione ai percorsi di studio nelle discipline STEM, principalmente delle alunne e delle studentesse, superando gli stereotipi di genere; </w:t>
            </w:r>
          </w:p>
          <w:p w14:paraId="6D9A3E1D" w14:textId="27EAD043" w:rsidR="006C1CE4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creazione di reti di scuole e di alleanze educative per la promozione dello studio delle discipline STEM</w:t>
            </w:r>
            <w:r w:rsidR="00771917" w:rsidRPr="00217C28">
              <w:rPr>
                <w:rFonts w:asciiTheme="minorBidi" w:hAnsiTheme="minorBidi"/>
                <w:color w:val="002060"/>
              </w:rPr>
              <w:t>;</w:t>
            </w:r>
          </w:p>
          <w:p w14:paraId="3B4D1864" w14:textId="3F4F3673" w:rsidR="001B1092" w:rsidRPr="00217C28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iniziative, anche extrascolastiche, per gli alunni della scuola primaria e della scuola secondaria di primo grado volte a stimolare l’apprendimento delle discipline STEM e digitali</w:t>
            </w:r>
            <w:r w:rsidR="00814C2A" w:rsidRPr="00217C28">
              <w:rPr>
                <w:rFonts w:asciiTheme="minorBidi" w:hAnsiTheme="minorBidi"/>
                <w:color w:val="002060"/>
              </w:rPr>
              <w:t>;</w:t>
            </w:r>
          </w:p>
          <w:p w14:paraId="3D313DDC" w14:textId="77777777" w:rsidR="00814C2A" w:rsidRPr="00217C28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stipulazione di protocolli di intesa con le regioni per il riconoscimento di borse di studio per gli studenti che decidono di intraprendere percorsi di studio e formazione nelle discipline STEM e in campo del digitale; </w:t>
            </w:r>
          </w:p>
          <w:p w14:paraId="6883F542" w14:textId="77777777" w:rsidR="00A2551E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iniziative volte a promuovere l’acquisizione di competenze STEM e digitali anche all’interno dei percorsi di istruzione per gli adulti.</w:t>
            </w:r>
          </w:p>
          <w:p w14:paraId="47077EC5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517FAB6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A5212C4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2E9035D" w14:textId="16482F7A" w:rsidR="001E5AA2" w:rsidRP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217C28" w:rsidRPr="00217C28" w14:paraId="14A78576" w14:textId="77777777" w:rsidTr="00A06AB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D0619A0" w14:textId="1A1359EC" w:rsidR="00217C28" w:rsidRPr="00F142D5" w:rsidRDefault="00217C28" w:rsidP="00A06AB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lastRenderedPageBreak/>
              <w:t>Organici dei Dirigenti scolastici e dei Direttori dei Servizi amministrativi (DSGA)</w:t>
            </w:r>
          </w:p>
          <w:p w14:paraId="0088A17A" w14:textId="6E120ECD" w:rsidR="00110ACA" w:rsidRPr="00A06AB1" w:rsidRDefault="004866ED" w:rsidP="00A06AB1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Misure per la riforma della definizione e riorganizzazione del sistema della rete scolastica</w:t>
            </w:r>
          </w:p>
        </w:tc>
      </w:tr>
      <w:tr w:rsidR="00217C28" w:rsidRPr="00217C28" w14:paraId="306CC80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18663CF" w14:textId="77777777" w:rsidR="00217C28" w:rsidRPr="00F142D5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0D8E7D17" w14:textId="2B5460DD" w:rsidR="00754923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Gli o</w:t>
            </w:r>
            <w:r w:rsidR="00754923" w:rsidRPr="00F142D5">
              <w:rPr>
                <w:rFonts w:asciiTheme="minorBidi" w:hAnsiTheme="minorBidi"/>
                <w:color w:val="002060"/>
              </w:rPr>
              <w:t xml:space="preserve">rganici dei </w:t>
            </w:r>
            <w:r w:rsidR="00754923" w:rsidRPr="008D1E51">
              <w:rPr>
                <w:rFonts w:asciiTheme="minorBidi" w:hAnsiTheme="minorBidi"/>
                <w:b/>
                <w:bCs/>
                <w:color w:val="002060"/>
              </w:rPr>
              <w:t>Dirigenti scolastici e dei Direttori dei Servizi amministrativi (DSGA)</w:t>
            </w:r>
            <w:r w:rsidRPr="00F142D5">
              <w:rPr>
                <w:rFonts w:asciiTheme="minorBidi" w:hAnsiTheme="minorBidi"/>
                <w:color w:val="002060"/>
              </w:rPr>
              <w:t xml:space="preserve"> s</w:t>
            </w:r>
            <w:r w:rsidR="00754923" w:rsidRPr="00F142D5">
              <w:rPr>
                <w:rFonts w:asciiTheme="minorBidi" w:hAnsiTheme="minorBidi"/>
                <w:color w:val="002060"/>
              </w:rPr>
              <w:t xml:space="preserve">ono </w:t>
            </w:r>
            <w:r w:rsidR="001677EC" w:rsidRPr="00F142D5">
              <w:rPr>
                <w:rFonts w:asciiTheme="minorBidi" w:hAnsiTheme="minorBidi"/>
                <w:color w:val="002060"/>
              </w:rPr>
              <w:t xml:space="preserve">definiti </w:t>
            </w:r>
            <w:r w:rsidR="00754923" w:rsidRPr="00F142D5">
              <w:rPr>
                <w:rFonts w:asciiTheme="minorBidi" w:hAnsiTheme="minorBidi"/>
                <w:color w:val="002060"/>
              </w:rPr>
              <w:t>su base triennale</w:t>
            </w:r>
            <w:r w:rsidR="00D74809" w:rsidRPr="00F142D5">
              <w:rPr>
                <w:rFonts w:asciiTheme="minorBidi" w:hAnsiTheme="minorBidi"/>
                <w:color w:val="002060"/>
              </w:rPr>
              <w:t xml:space="preserve"> (con eventuali aggiornamenti annuali), con decreto </w:t>
            </w:r>
            <w:r w:rsidR="00620A18" w:rsidRPr="00F142D5">
              <w:rPr>
                <w:rFonts w:asciiTheme="minorBidi" w:hAnsiTheme="minorBidi"/>
                <w:color w:val="002060"/>
              </w:rPr>
              <w:t>del MIM</w:t>
            </w:r>
            <w:r w:rsidR="0028079D">
              <w:rPr>
                <w:rFonts w:asciiTheme="minorBidi" w:hAnsiTheme="minorBidi"/>
                <w:color w:val="002060"/>
              </w:rPr>
              <w:t xml:space="preserve"> </w:t>
            </w:r>
            <w:r w:rsidR="00D74809" w:rsidRPr="00F142D5">
              <w:rPr>
                <w:rFonts w:asciiTheme="minorBidi" w:hAnsiTheme="minorBidi"/>
                <w:b/>
                <w:bCs/>
                <w:color w:val="002060"/>
              </w:rPr>
              <w:t>da adottare entro il 31 maggio</w:t>
            </w:r>
            <w:r w:rsidR="0028079D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8079D" w:rsidRPr="0028079D">
              <w:rPr>
                <w:rFonts w:asciiTheme="minorBidi" w:hAnsiTheme="minorBidi"/>
                <w:color w:val="002060"/>
                <w:shd w:val="clear" w:color="auto" w:fill="FFFFFF"/>
              </w:rPr>
              <w:t>(anziché il 30 giugno)</w:t>
            </w:r>
            <w:r w:rsidR="00D74809" w:rsidRPr="00F142D5">
              <w:rPr>
                <w:rFonts w:asciiTheme="minorBidi" w:hAnsiTheme="minorBidi"/>
                <w:color w:val="002060"/>
              </w:rPr>
              <w:t>, e devono tenere conto:</w:t>
            </w:r>
          </w:p>
          <w:p w14:paraId="5F14B7D4" w14:textId="77777777" w:rsidR="002D15D2" w:rsidRPr="00F142D5" w:rsidRDefault="002D15D2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DEF71E" w14:textId="3653A1D4" w:rsidR="00E905A9" w:rsidRPr="00F142D5" w:rsidRDefault="0017196F" w:rsidP="00217C28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della popolazione scolastica regionale</w:t>
            </w:r>
            <w:r w:rsidR="001677EC" w:rsidRPr="00F142D5">
              <w:rPr>
                <w:rFonts w:asciiTheme="minorBidi" w:hAnsiTheme="minorBidi"/>
                <w:color w:val="002060"/>
              </w:rPr>
              <w:t xml:space="preserve"> (anziché </w:t>
            </w:r>
            <w:r w:rsidR="00A358BD">
              <w:rPr>
                <w:rFonts w:asciiTheme="minorBidi" w:hAnsiTheme="minorBidi"/>
                <w:color w:val="002060"/>
              </w:rPr>
              <w:t xml:space="preserve">di </w:t>
            </w:r>
            <w:r w:rsidR="001677EC" w:rsidRPr="00F142D5">
              <w:rPr>
                <w:rFonts w:asciiTheme="minorBidi" w:hAnsiTheme="minorBidi"/>
                <w:color w:val="002060"/>
              </w:rPr>
              <w:t>quella del singolo istituto)</w:t>
            </w:r>
            <w:r w:rsidR="00E905A9" w:rsidRPr="00F142D5">
              <w:rPr>
                <w:rFonts w:asciiTheme="minorBidi" w:hAnsiTheme="minorBidi"/>
                <w:color w:val="002060"/>
              </w:rPr>
              <w:t>;</w:t>
            </w:r>
          </w:p>
          <w:p w14:paraId="6284EB08" w14:textId="0523EB55" w:rsidR="00E905A9" w:rsidRPr="00F142D5" w:rsidRDefault="00E905A9" w:rsidP="00217C28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della necessità di salvaguardare le istituzioni scolastiche dei comuni montani, delle piccole isole e delle aree geografiche con specificità linguistiche</w:t>
            </w:r>
            <w:r w:rsidR="00A06AB1">
              <w:rPr>
                <w:rFonts w:asciiTheme="minorBidi" w:hAnsiTheme="minorBidi"/>
                <w:color w:val="002060"/>
              </w:rPr>
              <w:t>.</w:t>
            </w:r>
          </w:p>
          <w:p w14:paraId="29CD1522" w14:textId="77777777" w:rsidR="005D433D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42F6C688" w14:textId="7526A0CC" w:rsidR="00DA599B" w:rsidRPr="002D15D2" w:rsidRDefault="00DA599B" w:rsidP="002D15D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Le regioni:</w:t>
            </w:r>
            <w:r w:rsidR="002D15D2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provvedono al dimensionamento della rete scolastica nei limiti del contingente annuale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entro il 30 novembre di ogni anno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601FA6FC" w14:textId="77777777" w:rsidR="00DA599B" w:rsidRPr="00F142D5" w:rsidRDefault="00DA599B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35355358" w14:textId="1AAAFEC1" w:rsidR="00E25A79" w:rsidRPr="00A06AB1" w:rsidRDefault="005D433D" w:rsidP="00A06AB1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Gli U</w:t>
            </w:r>
            <w:r w:rsidR="00DA599B" w:rsidRPr="00F142D5">
              <w:rPr>
                <w:rFonts w:asciiTheme="minorBidi" w:hAnsiTheme="minorBidi"/>
                <w:b/>
                <w:bCs/>
                <w:color w:val="002060"/>
              </w:rPr>
              <w:t>ffici Scolastici Regionali:</w:t>
            </w:r>
            <w:r w:rsidR="00A06AB1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17C28" w:rsidRPr="00F142D5">
              <w:rPr>
                <w:rFonts w:asciiTheme="minorBidi" w:hAnsiTheme="minorBidi"/>
                <w:color w:val="002060"/>
              </w:rPr>
              <w:t>p</w:t>
            </w:r>
            <w:r w:rsidRPr="00F142D5">
              <w:rPr>
                <w:rFonts w:asciiTheme="minorBidi" w:hAnsiTheme="minorBidi"/>
                <w:color w:val="002060"/>
              </w:rPr>
              <w:t xml:space="preserve">rovvedono alla ripartizione dei contingenti. </w:t>
            </w:r>
          </w:p>
          <w:p w14:paraId="0C5D422C" w14:textId="7777777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C996CD0" w14:textId="18159720" w:rsidR="00217C28" w:rsidRPr="002D15D2" w:rsidRDefault="00094334" w:rsidP="002D15D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 xml:space="preserve">Decreto del 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>MIM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D15D2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17C28" w:rsidRPr="00F142D5">
              <w:rPr>
                <w:rFonts w:asciiTheme="minorBidi" w:hAnsiTheme="minorBidi"/>
                <w:color w:val="002060"/>
              </w:rPr>
              <w:t>n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el caso in cui, entro il 31 maggio dell’anno solare precedente a quello di riferimento, </w:t>
            </w:r>
            <w:r w:rsidR="005D433D" w:rsidRPr="00F142D5">
              <w:rPr>
                <w:rFonts w:asciiTheme="minorBidi" w:hAnsiTheme="minorBidi"/>
                <w:b/>
                <w:bCs/>
                <w:color w:val="002060"/>
              </w:rPr>
              <w:t>non venga raggiunto l’accordo</w:t>
            </w:r>
            <w:r w:rsidR="00F142D5">
              <w:rPr>
                <w:rFonts w:asciiTheme="minorBidi" w:hAnsiTheme="minorBidi"/>
                <w:b/>
                <w:bCs/>
                <w:color w:val="002060"/>
              </w:rPr>
              <w:t>,</w:t>
            </w:r>
            <w:r w:rsidR="005D433D" w:rsidRPr="00F142D5">
              <w:rPr>
                <w:rFonts w:asciiTheme="minorBidi" w:hAnsiTheme="minorBidi"/>
                <w:b/>
                <w:bCs/>
                <w:color w:val="002060"/>
              </w:rPr>
              <w:t xml:space="preserve"> i contingenti e la relativa distribuzione tra le Regioni</w:t>
            </w:r>
            <w:r w:rsidR="00217C28" w:rsidRPr="00F142D5">
              <w:rPr>
                <w:rFonts w:asciiTheme="minorBidi" w:hAnsiTheme="minorBidi"/>
                <w:color w:val="002060"/>
              </w:rPr>
              <w:t xml:space="preserve"> </w:t>
            </w:r>
            <w:r w:rsidRPr="00F142D5">
              <w:rPr>
                <w:rFonts w:asciiTheme="minorBidi" w:hAnsiTheme="minorBidi"/>
                <w:color w:val="002060"/>
              </w:rPr>
              <w:t xml:space="preserve">sono decisi con un decreto del MIM, 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 xml:space="preserve">da emanare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entro il 30 giugno</w:t>
            </w:r>
            <w:r w:rsidR="0028079D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8079D" w:rsidRPr="0028079D">
              <w:rPr>
                <w:rFonts w:asciiTheme="minorBidi" w:hAnsiTheme="minorBidi"/>
                <w:color w:val="002060"/>
                <w:shd w:val="clear" w:color="auto" w:fill="FFFFFF"/>
              </w:rPr>
              <w:t>(anziché entro il 31 luglio)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 xml:space="preserve">,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sulla base di un coefficiente non inferiore a 900 e non superiore a 1.000</w:t>
            </w:r>
            <w:r w:rsidRPr="00F142D5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71665969" w14:textId="257ECD5F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Si tiene conto:</w:t>
            </w:r>
          </w:p>
          <w:p w14:paraId="42D3A4B9" w14:textId="1CBCA4FC" w:rsidR="00217C28" w:rsidRPr="00F142D5" w:rsidRDefault="005D433D" w:rsidP="00217C28">
            <w:pPr>
              <w:pStyle w:val="Paragrafoelenc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 numero di alunni iscritti nelle scuole statali su base regionale e dell’organico di diritto dell’anno scolastico di riferimento</w:t>
            </w:r>
            <w:r w:rsidR="00A358BD">
              <w:rPr>
                <w:rFonts w:asciiTheme="minorBidi" w:hAnsiTheme="minorBidi"/>
                <w:color w:val="002060"/>
              </w:rPr>
              <w:t>;</w:t>
            </w:r>
          </w:p>
          <w:p w14:paraId="1CD96B6F" w14:textId="52DB5188" w:rsidR="005D433D" w:rsidRPr="00F142D5" w:rsidRDefault="005D433D" w:rsidP="00217C28">
            <w:pPr>
              <w:pStyle w:val="Paragrafoelenc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 xml:space="preserve">della densità di abitanti per Km2 che garantisca a tutte le Regioni, 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>nell’anno scolastico 2024/25</w:t>
            </w:r>
            <w:r w:rsidRPr="00F142D5">
              <w:rPr>
                <w:rFonts w:asciiTheme="minorBidi" w:hAnsiTheme="minorBidi"/>
                <w:color w:val="002060"/>
              </w:rPr>
              <w:t>, almeno il numero di istituzioni scolastiche calcolato applicando i coefficienti di 600 unità, ridotto a 400 unità nei casi previsti e comunque entro i limiti del contingente complessivo</w:t>
            </w:r>
            <w:r w:rsidR="00094334" w:rsidRPr="00F142D5">
              <w:rPr>
                <w:rFonts w:asciiTheme="minorBidi" w:hAnsiTheme="minorBidi"/>
                <w:color w:val="002060"/>
              </w:rPr>
              <w:t>.</w:t>
            </w:r>
          </w:p>
          <w:p w14:paraId="5016E348" w14:textId="77777777" w:rsidR="005D433D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  <w:highlight w:val="yellow"/>
              </w:rPr>
            </w:pPr>
          </w:p>
          <w:p w14:paraId="30DFE6DF" w14:textId="77777777" w:rsidR="00094334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Per i primi sette anni scolastici</w:t>
            </w:r>
            <w:r w:rsidR="00094334"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</w:p>
          <w:p w14:paraId="18F2E7AF" w14:textId="01F2A33C" w:rsidR="005D433D" w:rsidRPr="00F142D5" w:rsidRDefault="0028079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8079D">
              <w:rPr>
                <w:rFonts w:asciiTheme="minorBidi" w:hAnsiTheme="minorBidi"/>
                <w:color w:val="002060"/>
                <w:shd w:val="clear" w:color="auto" w:fill="FFFFFF"/>
              </w:rPr>
              <w:t>al fine di garantire una riduzione graduale del numero delle istituzioni scolastiche per ciascuno degli anni scolastici considerati</w:t>
            </w:r>
            <w:r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  <w:t xml:space="preserve">, </w:t>
            </w:r>
            <w:r w:rsidR="00217C28" w:rsidRPr="00F142D5">
              <w:rPr>
                <w:rFonts w:asciiTheme="minorBidi" w:hAnsiTheme="minorBidi"/>
                <w:color w:val="002060"/>
              </w:rPr>
              <w:t>s</w:t>
            </w:r>
            <w:r w:rsidR="005D433D" w:rsidRPr="00F142D5">
              <w:rPr>
                <w:rFonts w:asciiTheme="minorBidi" w:hAnsiTheme="minorBidi"/>
                <w:color w:val="002060"/>
              </w:rPr>
              <w:t>i applica un correttivo non superiore al 2% anche prevedendo forme di compensazione regionale.</w:t>
            </w:r>
          </w:p>
          <w:p w14:paraId="0352C005" w14:textId="77777777" w:rsidR="00F1295D" w:rsidRPr="00F142D5" w:rsidRDefault="00F1295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7CF18C" w14:textId="6F35499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er </w:t>
            </w:r>
            <w:proofErr w:type="spellStart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2023/202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4: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>restano ferm</w:t>
            </w:r>
            <w:r w:rsidRPr="00F142D5">
              <w:rPr>
                <w:rFonts w:asciiTheme="minorBidi" w:hAnsiTheme="minorBidi"/>
                <w:color w:val="002060"/>
              </w:rPr>
              <w:t>i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 i relativi parametri </w:t>
            </w:r>
            <w:r w:rsidRPr="00F142D5">
              <w:rPr>
                <w:rFonts w:asciiTheme="minorBidi" w:hAnsiTheme="minorBidi"/>
                <w:color w:val="002060"/>
              </w:rPr>
              <w:t xml:space="preserve">di </w:t>
            </w:r>
            <w:r w:rsidR="00F1295D" w:rsidRPr="00F142D5">
              <w:rPr>
                <w:rFonts w:asciiTheme="minorBidi" w:hAnsiTheme="minorBidi"/>
                <w:color w:val="002060"/>
              </w:rPr>
              <w:t>600 e 400</w:t>
            </w:r>
            <w:r w:rsidR="002D15D2">
              <w:rPr>
                <w:rFonts w:asciiTheme="minorBidi" w:hAnsiTheme="minorBidi"/>
                <w:color w:val="002060"/>
              </w:rPr>
              <w:t xml:space="preserve"> unità</w:t>
            </w:r>
            <w:r w:rsidR="000904E4">
              <w:rPr>
                <w:rFonts w:asciiTheme="minorBidi" w:hAnsiTheme="minorBidi"/>
                <w:color w:val="002060"/>
              </w:rPr>
              <w:t>;</w:t>
            </w:r>
          </w:p>
          <w:p w14:paraId="57DCC129" w14:textId="38B4E092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er </w:t>
            </w:r>
            <w:proofErr w:type="spellStart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2024/2025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i criteri per la definizione del contingente organico e la sua distribuzione tra le Regioni definisce un contingente organico, comunque, non superiore a quello determinato dall'applicazione dei coefficienti di 600 e 400 unità; </w:t>
            </w:r>
          </w:p>
          <w:p w14:paraId="6016A798" w14:textId="6A551BF1" w:rsidR="00094334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spellStart"/>
            <w:r w:rsidRPr="00F142D5">
              <w:rPr>
                <w:rFonts w:asciiTheme="minorBidi" w:hAnsiTheme="minorBidi"/>
                <w:b/>
                <w:bCs/>
                <w:color w:val="002060"/>
              </w:rPr>
              <w:t>D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all'a.s.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2025/2026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il decreto di definisce un contingente organico, comunque, non superiore a quello </w:t>
            </w:r>
            <w:r w:rsidR="00217C28" w:rsidRPr="00F142D5">
              <w:rPr>
                <w:rFonts w:asciiTheme="minorBidi" w:hAnsiTheme="minorBidi"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 sulla base dei criteri definiti nell'anno scolastico precedente. </w:t>
            </w:r>
          </w:p>
          <w:p w14:paraId="5E1DD094" w14:textId="3F63D8B2" w:rsidR="002D15D2" w:rsidRPr="002D15D2" w:rsidRDefault="002D15D2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Eventuali situazioni di esubero trovano compensazione nell’ambito della definizione del contingente</w:t>
            </w:r>
            <w:r>
              <w:rPr>
                <w:rFonts w:asciiTheme="minorBidi" w:hAnsiTheme="minorBidi"/>
                <w:color w:val="002060"/>
              </w:rPr>
              <w:t>.</w:t>
            </w:r>
          </w:p>
          <w:p w14:paraId="09199DAA" w14:textId="7777777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348474A4" w14:textId="72B5D90C" w:rsidR="001E5AA2" w:rsidRDefault="001E5AA2" w:rsidP="00217C28">
            <w:pPr>
              <w:spacing w:line="276" w:lineRule="auto"/>
              <w:jc w:val="both"/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</w:pPr>
            <w:r w:rsidRPr="001E5AA2">
              <w:rPr>
                <w:rFonts w:asciiTheme="minorBidi" w:hAnsiTheme="minorBidi"/>
                <w:color w:val="002060"/>
                <w:shd w:val="clear" w:color="auto" w:fill="FFFFFF"/>
              </w:rPr>
              <w:t xml:space="preserve">I risparmi determinati dalla riduzione delle autonomie scolastiche </w:t>
            </w:r>
            <w:r w:rsidRPr="001E5AA2">
              <w:rPr>
                <w:rFonts w:asciiTheme="minorBidi" w:hAnsiTheme="minorBidi"/>
                <w:color w:val="002060"/>
              </w:rPr>
              <w:t xml:space="preserve">e quelli determinati dalla mancata assegnazione dei dirigenti scolastici e dei </w:t>
            </w:r>
            <w:proofErr w:type="spellStart"/>
            <w:r w:rsidRPr="001E5AA2">
              <w:rPr>
                <w:rFonts w:asciiTheme="minorBidi" w:hAnsiTheme="minorBidi"/>
                <w:color w:val="002060"/>
              </w:rPr>
              <w:t>Dsga</w:t>
            </w:r>
            <w:proofErr w:type="spellEnd"/>
            <w:r w:rsidRPr="001E5AA2">
              <w:rPr>
                <w:rFonts w:asciiTheme="minorBidi" w:hAnsiTheme="minorBidi"/>
                <w:color w:val="002060"/>
              </w:rPr>
              <w:t xml:space="preserve"> alle scuole con numero di alunni inferiore ai 500</w:t>
            </w:r>
            <w:r w:rsidRPr="001E5AA2">
              <w:rPr>
                <w:rFonts w:asciiTheme="minorBidi" w:hAnsiTheme="minorBidi"/>
                <w:color w:val="002060"/>
                <w:shd w:val="clear" w:color="auto" w:fill="FFFFFF"/>
              </w:rPr>
              <w:t>, </w:t>
            </w:r>
            <w:r w:rsidRPr="001E5AA2"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>confluiscono</w:t>
            </w:r>
            <w:r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>:</w:t>
            </w:r>
          </w:p>
          <w:p w14:paraId="4554A190" w14:textId="77777777" w:rsidR="000904E4" w:rsidRDefault="000904E4" w:rsidP="00217C28">
            <w:pPr>
              <w:spacing w:line="276" w:lineRule="auto"/>
              <w:jc w:val="both"/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</w:pPr>
          </w:p>
          <w:p w14:paraId="4EAED0B7" w14:textId="7BDC2AFB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 xml:space="preserve">nel </w:t>
            </w:r>
            <w:r>
              <w:rPr>
                <w:rStyle w:val="Enfasigrassetto"/>
                <w:shd w:val="clear" w:color="auto" w:fill="FFFFFF"/>
              </w:rPr>
              <w:t>F</w:t>
            </w:r>
            <w:r w:rsidR="00F1295D" w:rsidRPr="001E5AA2">
              <w:rPr>
                <w:rFonts w:asciiTheme="minorBidi" w:hAnsiTheme="minorBidi"/>
                <w:color w:val="002060"/>
              </w:rPr>
              <w:t>ondo per il funzionamento delle istituzioni scolastiche</w:t>
            </w:r>
            <w:r>
              <w:rPr>
                <w:rFonts w:asciiTheme="minorBidi" w:hAnsiTheme="minorBidi"/>
                <w:color w:val="002060"/>
              </w:rPr>
              <w:t>;</w:t>
            </w:r>
          </w:p>
          <w:p w14:paraId="7D98EF4C" w14:textId="77777777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Fonts w:asciiTheme="minorBidi" w:hAnsiTheme="minorBidi"/>
                <w:color w:val="002060"/>
              </w:rPr>
              <w:t xml:space="preserve">in quello </w:t>
            </w:r>
            <w:r w:rsidR="00F1295D" w:rsidRPr="001E5AA2">
              <w:rPr>
                <w:rFonts w:asciiTheme="minorBidi" w:hAnsiTheme="minorBidi"/>
                <w:color w:val="002060"/>
              </w:rPr>
              <w:t>della dirigenza scolastica</w:t>
            </w:r>
            <w:r w:rsidRPr="001E5AA2">
              <w:rPr>
                <w:rFonts w:asciiTheme="minorBidi" w:hAnsiTheme="minorBidi"/>
                <w:color w:val="002060"/>
              </w:rPr>
              <w:t xml:space="preserve"> (FUN)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; </w:t>
            </w:r>
          </w:p>
          <w:p w14:paraId="68129D60" w14:textId="20B44A67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Fonts w:asciiTheme="minorBidi" w:hAnsiTheme="minorBidi"/>
                <w:color w:val="002060"/>
              </w:rPr>
              <w:lastRenderedPageBreak/>
              <w:t>nel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 </w:t>
            </w:r>
            <w:r>
              <w:rPr>
                <w:rFonts w:asciiTheme="minorBidi" w:hAnsiTheme="minorBidi"/>
                <w:color w:val="002060"/>
              </w:rPr>
              <w:t>F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ondo integrativo di istituto, anche con riferimento alle indennità destinate ai direttori dei servizi generali ed amministrativi; </w:t>
            </w:r>
          </w:p>
          <w:p w14:paraId="68F8EB6E" w14:textId="3D058A40" w:rsidR="00FB2F72" w:rsidRPr="00B1156F" w:rsidRDefault="001E5AA2" w:rsidP="00B1156F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gramStart"/>
            <w:r w:rsidRPr="001E5AA2">
              <w:rPr>
                <w:rFonts w:asciiTheme="minorBidi" w:hAnsiTheme="minorBidi"/>
                <w:color w:val="002060"/>
              </w:rPr>
              <w:t xml:space="preserve">nel 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 Fondo</w:t>
            </w:r>
            <w:proofErr w:type="gramEnd"/>
            <w:r w:rsidR="00F1295D" w:rsidRPr="001E5AA2">
              <w:rPr>
                <w:rFonts w:asciiTheme="minorBidi" w:hAnsiTheme="minorBidi"/>
                <w:color w:val="002060"/>
              </w:rPr>
              <w:t xml:space="preserve"> per il miglioramento e la valorizzazione dell'istruzione scolastica (Legge 107/2015</w:t>
            </w:r>
            <w:r w:rsidRPr="001E5AA2">
              <w:rPr>
                <w:rFonts w:asciiTheme="minorBidi" w:hAnsiTheme="minorBidi"/>
                <w:color w:val="002060"/>
              </w:rPr>
              <w:t>).</w:t>
            </w:r>
          </w:p>
        </w:tc>
      </w:tr>
      <w:tr w:rsidR="00217C28" w:rsidRPr="00A06AB1" w14:paraId="1884CE8C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1C6D" w14:textId="77777777" w:rsidR="001E5AA2" w:rsidRPr="00A06AB1" w:rsidRDefault="001E5AA2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  <w:sz w:val="24"/>
                <w:szCs w:val="24"/>
              </w:rPr>
            </w:pPr>
          </w:p>
          <w:p w14:paraId="43002865" w14:textId="7E5D45FD" w:rsidR="00D26FF0" w:rsidRPr="000904E4" w:rsidRDefault="009504FB" w:rsidP="000904E4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904E4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Misure in materia di istruzione e merito</w:t>
            </w:r>
          </w:p>
          <w:p w14:paraId="4566EC52" w14:textId="2DCDF666" w:rsidR="00110ACA" w:rsidRPr="00D26FF0" w:rsidRDefault="00D26FF0" w:rsidP="000904E4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904E4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F</w:t>
            </w:r>
            <w:r w:rsidR="007C0AC7" w:rsidRPr="000904E4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ondo di valorizzazione del personale scolastico</w:t>
            </w:r>
          </w:p>
        </w:tc>
      </w:tr>
      <w:tr w:rsidR="00D26FF0" w:rsidRPr="00217C28" w14:paraId="32808551" w14:textId="77777777" w:rsidTr="00BC623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534B7EA" w14:textId="77777777" w:rsidR="00D26FF0" w:rsidRPr="00217C28" w:rsidRDefault="00D26FF0" w:rsidP="00BC623A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D26FF0" w:rsidRPr="00217C28" w14:paraId="0D36F384" w14:textId="77777777" w:rsidTr="00A06AB1">
        <w:trPr>
          <w:trHeight w:val="5708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A92C6BC" w14:textId="033CD2B5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gramStart"/>
            <w:r w:rsidRPr="00217C28">
              <w:rPr>
                <w:rFonts w:asciiTheme="minorBidi" w:hAnsiTheme="minorBidi"/>
                <w:color w:val="002060"/>
              </w:rPr>
              <w:t>È  istituito</w:t>
            </w:r>
            <w:proofErr w:type="gramEnd"/>
            <w:r w:rsidRPr="00217C28">
              <w:rPr>
                <w:rFonts w:asciiTheme="minorBidi" w:hAnsiTheme="minorBidi"/>
                <w:color w:val="002060"/>
              </w:rPr>
              <w:t xml:space="preserve"> un fondo con una </w:t>
            </w:r>
            <w:r w:rsidRPr="004A2E46">
              <w:rPr>
                <w:rFonts w:asciiTheme="minorBidi" w:hAnsiTheme="minorBidi"/>
                <w:b/>
                <w:bCs/>
                <w:color w:val="002060"/>
              </w:rPr>
              <w:t>dotazione iniziale di 150 milioni di euro per l’anno 2023</w:t>
            </w:r>
            <w:r w:rsidRPr="00217C28">
              <w:rPr>
                <w:rFonts w:asciiTheme="minorBidi" w:hAnsiTheme="minorBidi"/>
                <w:color w:val="002060"/>
              </w:rPr>
              <w:t>, finalizzato alla valorizzazione del personale scolastico (docenti e ATA), con particolare riferimento:</w:t>
            </w:r>
          </w:p>
          <w:p w14:paraId="4F6C2552" w14:textId="77777777" w:rsidR="000904E4" w:rsidRPr="00217C28" w:rsidRDefault="000904E4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BDEC8FB" w14:textId="690433AA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alle attività di orientamento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7CD0FEE0" w14:textId="613EF412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di inclusione e di contrasto alla dispersione scolastica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78CED254" w14:textId="47264548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a quelle volte a definire percorsi personalizzati per gli studenti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3167E391" w14:textId="02E0A425" w:rsidR="00D26FF0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a quelle svolte in attuazione del Piano nazionale di ripresa e resilienza (PNRR). </w:t>
            </w:r>
          </w:p>
          <w:p w14:paraId="7F05D264" w14:textId="77777777" w:rsidR="000904E4" w:rsidRPr="00A06AB1" w:rsidRDefault="000904E4" w:rsidP="000904E4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7991FFAC" w14:textId="33CFC8C9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 criteri di utilizzo delle risorse sono da adottarsi entro 180 giorni, sentite le organizzazioni sindacali.</w:t>
            </w:r>
          </w:p>
          <w:p w14:paraId="4C426C21" w14:textId="77777777" w:rsidR="0019693D" w:rsidRDefault="0019693D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1241326" w14:textId="106F5F21" w:rsidR="0019693D" w:rsidRPr="0019693D" w:rsidRDefault="0019693D" w:rsidP="0019693D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19693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Orientamento</w:t>
            </w:r>
          </w:p>
          <w:p w14:paraId="2B2F885D" w14:textId="77777777" w:rsidR="002302EE" w:rsidRDefault="002302EE" w:rsidP="00D26FF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E09BDDC" w14:textId="61A1D48D" w:rsidR="002302EE" w:rsidRPr="00326947" w:rsidRDefault="006D4BB9" w:rsidP="00326947">
            <w:pPr>
              <w:spacing w:line="276" w:lineRule="auto"/>
              <w:jc w:val="both"/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</w:pPr>
            <w:r w:rsidRPr="00326947">
              <w:rPr>
                <w:rFonts w:ascii="Arial" w:hAnsi="Arial" w:cs="Arial"/>
                <w:color w:val="002060"/>
                <w:shd w:val="clear" w:color="auto" w:fill="FFFFFF"/>
              </w:rPr>
              <w:t>A partire 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dall’anno scolastico 2023/2024</w:t>
            </w:r>
            <w:r w:rsidR="002302EE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</w:p>
          <w:p w14:paraId="31FFDA76" w14:textId="63AB82F2" w:rsidR="00326947" w:rsidRPr="00326947" w:rsidRDefault="002302EE" w:rsidP="003F1029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2060"/>
                <w:shd w:val="clear" w:color="auto" w:fill="FFFFFF"/>
              </w:rPr>
            </w:pPr>
            <w:r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Nel</w:t>
            </w:r>
            <w:r w:rsidRPr="00326947">
              <w:rPr>
                <w:rFonts w:ascii="Arial" w:hAnsi="Arial" w:cs="Arial"/>
                <w:color w:val="002060"/>
                <w:shd w:val="clear" w:color="auto" w:fill="FFFFFF"/>
              </w:rPr>
              <w:t> 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primo biennio delle scuole secondarie di secondo grado e in tutte le classi della scuola secondaria di primo grado</w:t>
            </w:r>
            <w:r w:rsidR="003E69CA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  <w:r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 le attività orientamento consistono in moduli di 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trenta ore</w:t>
            </w:r>
            <w:r w:rsidR="003F1029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;</w:t>
            </w:r>
          </w:p>
          <w:p w14:paraId="10E9DA5F" w14:textId="265C887E" w:rsidR="00326947" w:rsidRPr="00326947" w:rsidRDefault="00326947" w:rsidP="00326947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2060"/>
                <w:shd w:val="clear" w:color="auto" w:fill="FFFFFF"/>
              </w:rPr>
            </w:pP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N</w:t>
            </w:r>
            <w:r w:rsidR="006D4BB9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elle classi terze, quarte e quinte delle scuole secondarie di secondo grado</w:t>
            </w:r>
            <w:r w:rsidR="003E69CA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  <w:r w:rsidR="006D4BB9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  <w:r w:rsidR="006D4BB9"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le attività di orientamento consistono in moduli curricolari anche superiori a trenta </w:t>
            </w:r>
            <w:proofErr w:type="gramStart"/>
            <w:r w:rsidR="006D4BB9"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ore</w:t>
            </w:r>
            <w:r w:rsidR="006D4BB9" w:rsidRPr="00326947">
              <w:rPr>
                <w:rFonts w:ascii="Arial" w:hAnsi="Arial" w:cs="Arial"/>
                <w:color w:val="002060"/>
                <w:shd w:val="clear" w:color="auto" w:fill="FFFFFF"/>
              </w:rPr>
              <w:t xml:space="preserve">  </w:t>
            </w:r>
            <w:r w:rsidR="003F1029">
              <w:rPr>
                <w:rFonts w:ascii="Arial" w:hAnsi="Arial" w:cs="Arial"/>
                <w:color w:val="002060"/>
                <w:shd w:val="clear" w:color="auto" w:fill="FFFFFF"/>
              </w:rPr>
              <w:t>(</w:t>
            </w:r>
            <w:proofErr w:type="gramEnd"/>
            <w:r w:rsidR="006D4BB9" w:rsidRPr="00326947">
              <w:rPr>
                <w:rFonts w:ascii="Arial" w:hAnsi="Arial" w:cs="Arial"/>
                <w:color w:val="002060"/>
                <w:shd w:val="clear" w:color="auto" w:fill="FFFFFF"/>
              </w:rPr>
              <w:t>da inserire anche nei percorsi per le competenze trasversali e per l’orientamento</w:t>
            </w:r>
            <w:r w:rsidR="003F1029">
              <w:rPr>
                <w:rFonts w:ascii="Arial" w:hAnsi="Arial" w:cs="Arial"/>
                <w:color w:val="002060"/>
                <w:shd w:val="clear" w:color="auto" w:fill="FFFFFF"/>
              </w:rPr>
              <w:t>);</w:t>
            </w:r>
          </w:p>
          <w:p w14:paraId="2F148432" w14:textId="46ED0EA2" w:rsidR="0019693D" w:rsidRPr="00FC5B42" w:rsidRDefault="003E69CA" w:rsidP="00326947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3E69CA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In tutte le classi della secondaria di I e II grado</w:t>
            </w:r>
            <w:r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  <w:r w:rsidRPr="00FC5B42">
              <w:rPr>
                <w:rFonts w:ascii="Arial" w:hAnsi="Arial" w:cs="Arial"/>
                <w:color w:val="002060"/>
                <w:shd w:val="clear" w:color="auto" w:fill="FFFFFF"/>
              </w:rPr>
              <w:t>s</w:t>
            </w:r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>ono previsti </w:t>
            </w:r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interventi specifici di </w:t>
            </w:r>
            <w:proofErr w:type="gramStart"/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orientamento</w:t>
            </w:r>
            <w:r w:rsidR="006D4BB9"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 xml:space="preserve">  </w:t>
            </w:r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>per</w:t>
            </w:r>
            <w:proofErr w:type="gramEnd"/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 xml:space="preserve"> gli</w:t>
            </w:r>
            <w:r w:rsidR="006D4BB9"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 </w:t>
            </w:r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alunni con disabilità certificat</w:t>
            </w:r>
            <w:r w:rsidR="00326947" w:rsidRPr="008C7D9C">
              <w:rPr>
                <w:rFonts w:asciiTheme="minorBidi" w:hAnsiTheme="minorBidi"/>
                <w:color w:val="002060"/>
              </w:rPr>
              <w:t>a</w:t>
            </w:r>
            <w:r w:rsidR="00326947" w:rsidRPr="00FC5B42">
              <w:rPr>
                <w:rFonts w:asciiTheme="minorBidi" w:hAnsiTheme="minorBidi"/>
                <w:color w:val="002060"/>
              </w:rPr>
              <w:t>.</w:t>
            </w:r>
          </w:p>
          <w:p w14:paraId="3782DE26" w14:textId="77777777" w:rsidR="00326947" w:rsidRPr="00326947" w:rsidRDefault="00326947" w:rsidP="00326947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41823E6C" w14:textId="77777777" w:rsidR="000904E4" w:rsidRPr="00A358BD" w:rsidRDefault="000904E4" w:rsidP="000904E4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A358B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Lavoratori fragili</w:t>
            </w:r>
          </w:p>
          <w:p w14:paraId="3CA17D77" w14:textId="77777777" w:rsidR="000904E4" w:rsidRPr="00A358BD" w:rsidRDefault="000904E4" w:rsidP="000904E4">
            <w:pPr>
              <w:shd w:val="clear" w:color="auto" w:fill="FFF2CC" w:themeFill="accent4" w:themeFillTint="33"/>
              <w:jc w:val="center"/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</w:pPr>
            <w:r w:rsidRPr="00A358BD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Svolgi</w:t>
            </w:r>
            <w:r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m</w:t>
            </w:r>
            <w:r w:rsidRPr="00A358BD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ento della prestazione lavorativa in modalità agile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0904E4" w:rsidRPr="00217C28" w14:paraId="7A40C53A" w14:textId="77777777" w:rsidTr="008B1ED8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1BF8" w14:textId="77777777" w:rsidR="000904E4" w:rsidRPr="00AB6E03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</w:rPr>
                  </w:pPr>
                </w:p>
                <w:p w14:paraId="1AD8B57D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Per i c.d. </w:t>
                  </w: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lavoratori fragili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 il datore di lavoro, </w:t>
                  </w: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fino al 31 marzo 2022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, assicura lo svolgimento della prestazione lavorativa in modalità agile, anche attraverso adibizione a diversa mansione compresa nella medesima area di inquadramento, senza alcuna decurtazione della retribuzione. </w:t>
                  </w:r>
                </w:p>
                <w:p w14:paraId="06B73F53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5580D10A" w14:textId="49E041D3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>Si tratta di lavoratori dipendenti pubblici e privati affetti dalle patologie e condizioni individuate dal decreto del Ministro della Salute di cui all’articolo 17, comma 2, del decreto-legge 221/2021 convertito, con modificazioni, dalla legge 11/2022</w:t>
                  </w:r>
                  <w:r>
                    <w:rPr>
                      <w:rFonts w:asciiTheme="minorBidi" w:hAnsiTheme="minorBidi"/>
                      <w:color w:val="002060"/>
                    </w:rPr>
                    <w:t>.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 </w:t>
                  </w:r>
                </w:p>
                <w:p w14:paraId="734ED82F" w14:textId="05B4981C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lang w:eastAsia="it-IT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(es. 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</w:rPr>
                    <w:t xml:space="preserve">pazienti con 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marcata compromissione della risposta immunitaria, </w:t>
                  </w:r>
                  <w:r w:rsidRPr="00AB6E03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trapianto di organo solido in terapia immunosoppressiva,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 </w:t>
                  </w:r>
                  <w:r w:rsidRPr="00AB6E03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patologia oncologica o onco-ematologica in trattamento con farmaci immunosoppressivi,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 ecc</w:t>
                  </w:r>
                  <w:r w:rsidR="00F20F26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.</w:t>
                  </w:r>
                  <w:r>
                    <w:rPr>
                      <w:rFonts w:asciiTheme="minorBidi" w:hAnsiTheme="minorBidi"/>
                      <w:i/>
                      <w:iCs/>
                      <w:color w:val="002060"/>
                      <w:lang w:eastAsia="it-IT"/>
                    </w:rPr>
                    <w:t>)</w:t>
                  </w:r>
                  <w:r w:rsidRPr="000904E4">
                    <w:rPr>
                      <w:rFonts w:asciiTheme="minorBidi" w:hAnsiTheme="minorBidi"/>
                      <w:color w:val="002060"/>
                      <w:lang w:eastAsia="it-IT"/>
                    </w:rPr>
                    <w:t xml:space="preserve">; </w:t>
                  </w:r>
                </w:p>
                <w:p w14:paraId="50D712BF" w14:textId="77777777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lang w:eastAsia="it-IT"/>
                    </w:rPr>
                  </w:pPr>
                </w:p>
                <w:p w14:paraId="3F050E7F" w14:textId="32C87FAE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Pazienti che presentano tre o più delle seguenti condizioni patologiche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: </w:t>
                  </w:r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>cardiopatia ischemica, fibrillazione atriale, scompenso cardiaco, ictus, diabete mellito, bronco-</w:t>
                  </w:r>
                  <w:proofErr w:type="spellStart"/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>pneumatia</w:t>
                  </w:r>
                  <w:proofErr w:type="spellEnd"/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 xml:space="preserve"> ostruttiva cronica, epatite cronica, obesità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). </w:t>
                  </w:r>
                </w:p>
                <w:p w14:paraId="272C91A9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4009F295" w14:textId="261F3912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lastRenderedPageBreak/>
                    <w:t>In caso di esenzione dalla vaccinazione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>: soggetti con la contemporanea presenza di una delle seguenti condizioni: età maggiore di 60 anni; condizioni di cui all’Allegato 2 della circolare 45886/2021 del Ministero della Salute)</w:t>
                  </w:r>
                  <w:r>
                    <w:rPr>
                      <w:rFonts w:asciiTheme="minorBidi" w:hAnsiTheme="minorBidi"/>
                      <w:color w:val="002060"/>
                    </w:rPr>
                    <w:t>.</w:t>
                  </w:r>
                </w:p>
                <w:p w14:paraId="58AC0CCD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0DB1D4E3" w14:textId="03079D82" w:rsidR="000904E4" w:rsidRPr="00017A2D" w:rsidRDefault="000904E4" w:rsidP="00017A2D">
                  <w:pPr>
                    <w:spacing w:line="276" w:lineRule="auto"/>
                    <w:jc w:val="both"/>
                    <w:rPr>
                      <w:rFonts w:asciiTheme="minorBidi" w:hAnsiTheme="minorBidi"/>
                      <w:b/>
                      <w:bCs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Per la sostituzione del personale docente, educativo, amministrativo, tecnico e ausiliario delle istituzioni scolastiche, affetto dalle patologie di cui sopra, è autorizzata </w:t>
                  </w:r>
                  <w:r w:rsidRPr="002D15D2">
                    <w:rPr>
                      <w:rFonts w:asciiTheme="minorBidi" w:hAnsiTheme="minorBidi"/>
                      <w:b/>
                      <w:bCs/>
                      <w:color w:val="002060"/>
                    </w:rPr>
                    <w:t>la spesa di 15.874.542 euro per l’anno 2023.</w:t>
                  </w:r>
                  <w:r w:rsidR="00017A2D">
                    <w:rPr>
                      <w:rFonts w:asciiTheme="minorBidi" w:hAnsiTheme="minorBidi"/>
                      <w:b/>
                      <w:bCs/>
                      <w:color w:val="002060"/>
                    </w:rPr>
                    <w:t xml:space="preserve"> </w:t>
                  </w:r>
                </w:p>
              </w:tc>
            </w:tr>
          </w:tbl>
          <w:p w14:paraId="4CA2C036" w14:textId="77777777" w:rsidR="002D15D2" w:rsidRDefault="002D15D2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4DDBE689" w14:textId="016B18E1" w:rsidR="00D26FF0" w:rsidRPr="001E5AA2" w:rsidRDefault="00D26FF0" w:rsidP="00D26F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LE </w:t>
            </w:r>
            <w:r w:rsidR="005466C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ALTRE 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NORME </w:t>
            </w:r>
          </w:p>
          <w:p w14:paraId="3806B0CA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D26FF0" w:rsidRPr="00A06AB1" w14:paraId="577B05DD" w14:textId="77777777" w:rsidTr="008B1ED8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FEBBD4" w14:textId="1D7882FE" w:rsidR="002D15D2" w:rsidRPr="002D15D2" w:rsidRDefault="002D15D2" w:rsidP="002D15D2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</w:rPr>
                    <w:t>Finanziamento scuole paritarie</w:t>
                  </w:r>
                </w:p>
                <w:p w14:paraId="21B9A2AE" w14:textId="77777777" w:rsidR="002D15D2" w:rsidRPr="002D15D2" w:rsidRDefault="002D15D2" w:rsidP="002D15D2">
                  <w:pPr>
                    <w:pStyle w:val="Paragrafoelenco"/>
                    <w:spacing w:line="276" w:lineRule="auto"/>
                    <w:jc w:val="both"/>
                    <w:rPr>
                      <w:rFonts w:asciiTheme="minorBidi" w:hAnsiTheme="minorBidi"/>
                      <w:b/>
                      <w:bCs/>
                      <w:color w:val="002060"/>
                      <w:shd w:val="clear" w:color="auto" w:fill="FFFFFF"/>
                    </w:rPr>
                  </w:pPr>
                </w:p>
                <w:p w14:paraId="16EB601E" w14:textId="69A2AB79" w:rsidR="002D15D2" w:rsidRPr="002D15D2" w:rsidRDefault="002D15D2" w:rsidP="002D15D2">
                  <w:pPr>
                    <w:pStyle w:val="Paragrafoelenco"/>
                    <w:numPr>
                      <w:ilvl w:val="0"/>
                      <w:numId w:val="32"/>
                    </w:num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Stabilizzati i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70 milioni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come fondo per la disabilità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2023-2025</w:t>
                  </w:r>
                  <w:r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;</w:t>
                  </w:r>
                </w:p>
                <w:p w14:paraId="333DBF22" w14:textId="77777777" w:rsidR="003374B7" w:rsidRDefault="002D15D2" w:rsidP="003374B7">
                  <w:pPr>
                    <w:pStyle w:val="Paragrafoelenco"/>
                    <w:numPr>
                      <w:ilvl w:val="0"/>
                      <w:numId w:val="32"/>
                    </w:num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Stabilizzati i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 milioni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in più per la scuola dell’infanzia, che saranno incrementat</w:t>
                  </w:r>
                  <w:r w:rsid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a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40 milioni</w:t>
                  </w:r>
                  <w:r w:rsid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</w:t>
                  </w:r>
                  <w:r w:rsidR="003374B7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a</w:t>
                  </w:r>
                  <w:r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partire dal </w:t>
                  </w:r>
                  <w:r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2024</w:t>
                  </w:r>
                  <w:r w:rsid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.</w:t>
                  </w:r>
                </w:p>
                <w:p w14:paraId="5ED32182" w14:textId="149E2921" w:rsidR="002D15D2" w:rsidRPr="003374B7" w:rsidRDefault="003374B7" w:rsidP="003374B7">
                  <w:p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È </w:t>
                  </w:r>
                  <w:r w:rsidR="002D15D2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prevista una spesa complessiva di </w:t>
                  </w:r>
                  <w:r w:rsidR="002D15D2"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646.523.089</w:t>
                  </w:r>
                  <w:r w:rsidR="002D15D2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milioni di euro per il </w:t>
                  </w:r>
                  <w:r w:rsidR="002D15D2"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2023, 2024 e 2025.</w:t>
                  </w:r>
                </w:p>
                <w:p w14:paraId="7853B1D3" w14:textId="77777777" w:rsidR="002D15D2" w:rsidRPr="00A06AB1" w:rsidRDefault="002D15D2" w:rsidP="00D26FF0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sz w:val="24"/>
                      <w:szCs w:val="24"/>
                    </w:rPr>
                  </w:pPr>
                </w:p>
                <w:p w14:paraId="4569D310" w14:textId="77777777" w:rsidR="00D26FF0" w:rsidRDefault="00D26FF0" w:rsidP="000904E4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</w:pPr>
                  <w:r w:rsidRPr="00A06AB1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Misure in materia di </w:t>
                  </w:r>
                  <w:r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>pensione</w:t>
                  </w:r>
                </w:p>
                <w:p w14:paraId="26F9C804" w14:textId="22AC460C" w:rsidR="00D26FF0" w:rsidRPr="00A358BD" w:rsidRDefault="00D26FF0" w:rsidP="000904E4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A06AB1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</w:t>
                  </w:r>
                  <w:r w:rsidR="00A358BD" w:rsidRPr="00A358BD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>Pensione anticipata – Opzione donna – APE social</w:t>
                  </w:r>
                </w:p>
              </w:tc>
            </w:tr>
          </w:tbl>
          <w:p w14:paraId="73B91537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E6FC509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Le novità riguardano:</w:t>
            </w:r>
          </w:p>
          <w:p w14:paraId="40E6AD08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88DFAC" w14:textId="77777777" w:rsidR="00D26FF0" w:rsidRPr="00A06AB1" w:rsidRDefault="00D26FF0" w:rsidP="00D26FF0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Pensione anticipata flessibile</w:t>
            </w:r>
          </w:p>
          <w:p w14:paraId="59F9CC88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In via sperimentale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per l’anno 2023</w:t>
            </w:r>
            <w:r w:rsidRPr="00217C28">
              <w:rPr>
                <w:rFonts w:asciiTheme="minorBidi" w:hAnsiTheme="minorBidi"/>
                <w:color w:val="002060"/>
              </w:rPr>
              <w:t xml:space="preserve">, possono conseguire il diritto a pensione anticipata coloro che raggiungono un’età anagrafica minima di almeno 62 anni e un’età contributiva di 41. </w:t>
            </w:r>
          </w:p>
          <w:p w14:paraId="5F2871C5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Tale diritto potrà essere esercitato anche successivamente alla </w:t>
            </w:r>
            <w:proofErr w:type="gramStart"/>
            <w:r w:rsidRPr="00217C28">
              <w:rPr>
                <w:rFonts w:asciiTheme="minorBidi" w:hAnsiTheme="minorBidi"/>
                <w:color w:val="002060"/>
              </w:rPr>
              <w:t>predetta</w:t>
            </w:r>
            <w:proofErr w:type="gramEnd"/>
            <w:r w:rsidRPr="00217C28">
              <w:rPr>
                <w:rFonts w:asciiTheme="minorBidi" w:hAnsiTheme="minorBidi"/>
                <w:color w:val="002060"/>
              </w:rPr>
              <w:t xml:space="preserve"> data.</w:t>
            </w:r>
          </w:p>
          <w:p w14:paraId="2DA16FC7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2549FDA3" w14:textId="77777777" w:rsidR="00D26FF0" w:rsidRPr="00A06AB1" w:rsidRDefault="00D26FF0" w:rsidP="00D26FF0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Opzione donna</w:t>
            </w:r>
          </w:p>
          <w:p w14:paraId="22940F9D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Le lavoratrici che,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entro il 31 dicembre 2022, maturano 60 anni di età anagrafica e 35 di contribuzione</w:t>
            </w:r>
            <w:r w:rsidRPr="00217C28">
              <w:rPr>
                <w:rFonts w:asciiTheme="minorBidi" w:hAnsiTheme="minorBidi"/>
                <w:color w:val="002060"/>
              </w:rPr>
              <w:t>, ridotta di 1 anno per ogni figlio nel limite massimo di 2 anni, optando per il calcolo contributivo, che si trovano nelle seguenti condizioni:</w:t>
            </w:r>
          </w:p>
          <w:p w14:paraId="2527B2C2" w14:textId="77777777" w:rsidR="00D26FF0" w:rsidRPr="00A06AB1" w:rsidRDefault="00D26FF0" w:rsidP="00D26FF0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soggetti che assistono il coniuge o un parente convivente di </w:t>
            </w:r>
            <w:proofErr w:type="gramStart"/>
            <w:r w:rsidRPr="00A06AB1">
              <w:rPr>
                <w:rFonts w:asciiTheme="minorBidi" w:hAnsiTheme="minorBidi"/>
                <w:color w:val="002060"/>
              </w:rPr>
              <w:t>1°</w:t>
            </w:r>
            <w:proofErr w:type="gramEnd"/>
            <w:r w:rsidRPr="00A06AB1">
              <w:rPr>
                <w:rFonts w:asciiTheme="minorBidi" w:hAnsiTheme="minorBidi"/>
                <w:color w:val="002060"/>
              </w:rPr>
              <w:t xml:space="preserve"> grado con handicap in situazione di gravità;</w:t>
            </w:r>
          </w:p>
          <w:p w14:paraId="7F018335" w14:textId="77777777" w:rsidR="00D26FF0" w:rsidRPr="00D26FF0" w:rsidRDefault="00D26FF0" w:rsidP="00D26FF0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invalidi con riduzione delle capacità lavorative di almeno il 74%.</w:t>
            </w:r>
          </w:p>
          <w:p w14:paraId="78137413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D58E56E" w14:textId="77777777" w:rsidR="00D26FF0" w:rsidRPr="00A06AB1" w:rsidRDefault="00D26FF0" w:rsidP="00D26FF0">
            <w:pPr>
              <w:pStyle w:val="Paragrafoelenco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APE Social</w:t>
            </w:r>
          </w:p>
          <w:p w14:paraId="76666F6B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Trattasi di una indennità corrisposta per 12 mensilità fino al raggiungimento dell’età prevista per la pensione di vecchiaia. I fruitori devono possedere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un’età minima di 63 anni con una contribuzione di almeno 30 anni</w:t>
            </w:r>
            <w:r w:rsidRPr="00217C28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52CD607E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Le categorie interessate sono:</w:t>
            </w:r>
          </w:p>
          <w:p w14:paraId="2BFBAF18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disoccupati che hanno terminato l’ammortizzatore sociale;</w:t>
            </w:r>
          </w:p>
          <w:p w14:paraId="71790614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soggetti che assistono, da almeno 6 mesi, il coniuge o un parente di </w:t>
            </w:r>
            <w:proofErr w:type="gramStart"/>
            <w:r w:rsidRPr="00A06AB1">
              <w:rPr>
                <w:rFonts w:asciiTheme="minorBidi" w:hAnsiTheme="minorBidi"/>
                <w:color w:val="002060"/>
              </w:rPr>
              <w:t>1°</w:t>
            </w:r>
            <w:proofErr w:type="gramEnd"/>
            <w:r w:rsidRPr="00A06AB1">
              <w:rPr>
                <w:rFonts w:asciiTheme="minorBidi" w:hAnsiTheme="minorBidi"/>
                <w:color w:val="002060"/>
              </w:rPr>
              <w:t xml:space="preserve"> grado con handicap in situazione di gravità;</w:t>
            </w:r>
          </w:p>
          <w:p w14:paraId="4AEB2FB7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invalidi con riduzione della capacità lavorativa di almeno il 74%.</w:t>
            </w:r>
          </w:p>
          <w:p w14:paraId="56E398A5" w14:textId="77777777" w:rsidR="00D26FF0" w:rsidRDefault="00D26FF0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Per coloro che svolgono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attività usuranti</w:t>
            </w:r>
            <w:r w:rsidRPr="00217C28">
              <w:rPr>
                <w:rFonts w:asciiTheme="minorBidi" w:hAnsiTheme="minorBidi"/>
                <w:color w:val="002060"/>
              </w:rPr>
              <w:t xml:space="preserve"> (per la scuola il problema riguarda i docenti dell’infanzia e della scuola primaria) i requisiti sono: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63 anni di età anagrafica e almeno 36 anni di contribuzione</w:t>
            </w:r>
            <w:r w:rsidR="00A358BD">
              <w:rPr>
                <w:rFonts w:asciiTheme="minorBidi" w:hAnsiTheme="minorBidi"/>
                <w:color w:val="002060"/>
              </w:rPr>
              <w:t>.</w:t>
            </w:r>
          </w:p>
          <w:p w14:paraId="339628F1" w14:textId="77777777" w:rsidR="00A358BD" w:rsidRDefault="00A358BD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B3A34AD" w14:textId="073AB1A8" w:rsidR="0028079D" w:rsidRPr="0028079D" w:rsidRDefault="0028079D" w:rsidP="0028079D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28079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lastRenderedPageBreak/>
              <w:t>Una tantum per i dipendenti statali nel 2023</w:t>
            </w:r>
          </w:p>
          <w:p w14:paraId="71BE2723" w14:textId="77777777" w:rsidR="0028079D" w:rsidRPr="0028079D" w:rsidRDefault="0028079D" w:rsidP="0028079D"/>
          <w:p w14:paraId="47D4046D" w14:textId="49B5F349" w:rsidR="00A358BD" w:rsidRPr="009002B6" w:rsidRDefault="0028079D" w:rsidP="009002B6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0904E4">
              <w:rPr>
                <w:rFonts w:asciiTheme="minorBidi" w:hAnsiTheme="minorBidi"/>
                <w:color w:val="002060"/>
                <w:shd w:val="clear" w:color="auto" w:fill="FFFFFF"/>
              </w:rPr>
              <w:t>Stanziato</w:t>
            </w:r>
            <w:r w:rsidR="00A358BD"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 un miliardo per il comparto pubblico da destinare, in attesa del rinnovo del contratto, ad una tantum per i dipendenti statali nel 2023. L’indennità è pari all’1,5% dello sti</w:t>
            </w:r>
            <w:r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pendio per </w:t>
            </w:r>
            <w:r w:rsidR="00A358BD" w:rsidRPr="000904E4">
              <w:rPr>
                <w:rFonts w:asciiTheme="minorBidi" w:hAnsiTheme="minorBidi"/>
                <w:color w:val="002060"/>
                <w:shd w:val="clear" w:color="auto" w:fill="FFFFFF"/>
              </w:rPr>
              <w:t>le 13 mensilità</w:t>
            </w:r>
            <w:r w:rsidR="000904E4"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 </w:t>
            </w:r>
            <w:r w:rsidR="000904E4" w:rsidRPr="000904E4">
              <w:rPr>
                <w:rFonts w:asciiTheme="minorBidi" w:hAnsiTheme="minorBidi"/>
                <w:color w:val="002060"/>
              </w:rPr>
              <w:t>con effetti esclusivamente ai fini del trattamento di quiescenza</w:t>
            </w:r>
            <w:r w:rsidR="000904E4">
              <w:rPr>
                <w:rFonts w:asciiTheme="minorBidi" w:hAnsiTheme="minorBidi"/>
                <w:color w:val="002060"/>
              </w:rPr>
              <w:t>.</w:t>
            </w:r>
          </w:p>
          <w:p w14:paraId="1B16FCEA" w14:textId="77777777" w:rsidR="002D15D2" w:rsidRDefault="002D15D2" w:rsidP="00A358BD">
            <w:pPr>
              <w:spacing w:line="276" w:lineRule="auto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</w:p>
          <w:p w14:paraId="64F22B23" w14:textId="6039916A" w:rsidR="002D15D2" w:rsidRPr="003374B7" w:rsidRDefault="002D15D2" w:rsidP="002D15D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Nomina organismi della Scuola di Alta Formazione</w:t>
            </w:r>
          </w:p>
          <w:p w14:paraId="432FDCDA" w14:textId="77777777" w:rsidR="002D15D2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39E9008B" w14:textId="396DC51E" w:rsidR="00A358BD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È prevista</w:t>
            </w:r>
          </w:p>
          <w:p w14:paraId="2BE2F2E9" w14:textId="129C981B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Presidente della Scuola di Alta Formazione entro il 01/03/2023</w:t>
            </w:r>
            <w:r w:rsidR="003374B7">
              <w:rPr>
                <w:rFonts w:asciiTheme="minorBidi" w:hAnsiTheme="minorBidi"/>
                <w:color w:val="002060"/>
              </w:rPr>
              <w:t>;</w:t>
            </w:r>
          </w:p>
          <w:p w14:paraId="1F831E37" w14:textId="1C83F15E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Direttore Generale entro il 01/03/2023</w:t>
            </w:r>
            <w:r w:rsidR="003374B7">
              <w:rPr>
                <w:rFonts w:asciiTheme="minorBidi" w:hAnsiTheme="minorBidi"/>
                <w:color w:val="002060"/>
              </w:rPr>
              <w:t>;</w:t>
            </w:r>
          </w:p>
          <w:p w14:paraId="7F415F81" w14:textId="0CCF6769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Comitato scientifico internazionale entro il 01/03/2023</w:t>
            </w:r>
            <w:r w:rsidR="003374B7">
              <w:rPr>
                <w:rFonts w:asciiTheme="minorBidi" w:hAnsiTheme="minorBidi"/>
                <w:color w:val="002060"/>
              </w:rPr>
              <w:t>.</w:t>
            </w:r>
          </w:p>
          <w:p w14:paraId="02EEE2DE" w14:textId="21820C48" w:rsidR="002D15D2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51DF164" w14:textId="7F7B103A" w:rsidR="002D15D2" w:rsidRPr="003374B7" w:rsidRDefault="003374B7" w:rsidP="003374B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Revisori dei conti</w:t>
            </w:r>
          </w:p>
          <w:p w14:paraId="1A105B45" w14:textId="14183377" w:rsidR="003374B7" w:rsidRPr="003374B7" w:rsidRDefault="003374B7" w:rsidP="003374B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Compiti e remunerazione</w:t>
            </w:r>
          </w:p>
          <w:p w14:paraId="178FA6E2" w14:textId="77777777" w:rsidR="002D15D2" w:rsidRDefault="002D15D2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21EC6652" w14:textId="03A849FA" w:rsidR="002D15D2" w:rsidRPr="00217C28" w:rsidRDefault="003374B7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/>
                <w:color w:val="002060"/>
              </w:rPr>
              <w:t>S</w:t>
            </w:r>
            <w:r w:rsidRPr="00217C28">
              <w:rPr>
                <w:rFonts w:asciiTheme="minorBidi" w:hAnsiTheme="minorBidi"/>
                <w:color w:val="002060"/>
              </w:rPr>
              <w:t>ono svolte - presso le istituzioni scolastiche - dai revisori dei conti</w:t>
            </w:r>
            <w:r>
              <w:rPr>
                <w:rFonts w:asciiTheme="minorBidi" w:hAnsiTheme="minorBidi"/>
                <w:color w:val="002060"/>
              </w:rPr>
              <w:t xml:space="preserve"> le </w:t>
            </w:r>
            <w:r w:rsidR="002D15D2" w:rsidRPr="00217C28">
              <w:rPr>
                <w:rFonts w:asciiTheme="minorBidi" w:hAnsiTheme="minorBidi"/>
                <w:color w:val="002060"/>
              </w:rPr>
              <w:t>attività di attestazione della pubblicazione, della completezza, dell’aggiornamento e dell’apertura del formato di ciascun documento, dato ed informazione pubblicati da parte delle istituzioni</w:t>
            </w:r>
            <w:r>
              <w:rPr>
                <w:rFonts w:asciiTheme="minorBidi" w:hAnsiTheme="minorBidi"/>
                <w:color w:val="002060"/>
              </w:rPr>
              <w:t xml:space="preserve"> scolastiche.</w:t>
            </w:r>
          </w:p>
          <w:p w14:paraId="051E18C1" w14:textId="77777777" w:rsidR="002D15D2" w:rsidRPr="00217C28" w:rsidRDefault="002D15D2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Per tali attività, a decorrere dall’anno 2023, sono stanziati 4,2 milioni di euro all’anno del Fondo per il funzionamento delle istituzioni scolastiche.</w:t>
            </w:r>
          </w:p>
          <w:p w14:paraId="0D5B795A" w14:textId="77777777" w:rsidR="00F20F26" w:rsidRDefault="00F20F26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0E729EB6" w14:textId="32143740" w:rsidR="002D15D2" w:rsidRPr="00F20F26" w:rsidRDefault="00F20F26" w:rsidP="00F20F26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lang w:eastAsia="it-IT"/>
              </w:rPr>
              <w:t>Dirigenti tecnici</w:t>
            </w:r>
          </w:p>
          <w:p w14:paraId="0D04684D" w14:textId="77777777" w:rsidR="003374B7" w:rsidRDefault="003374B7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0D0A1758" w14:textId="53C500B0" w:rsidR="002D15D2" w:rsidRPr="003374B7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Posticipata a gennaio 2024 l’assunzione dei primi 59 dirigenti tecnici a tempo indeterminato del MIM</w:t>
            </w:r>
            <w:r w:rsidR="003374B7">
              <w:rPr>
                <w:rFonts w:asciiTheme="minorBidi" w:hAnsiTheme="minorBidi"/>
                <w:color w:val="002060"/>
                <w:lang w:eastAsia="it-IT"/>
              </w:rPr>
              <w:t>;</w:t>
            </w:r>
          </w:p>
          <w:p w14:paraId="572E3B85" w14:textId="0E5AC153" w:rsidR="002D15D2" w:rsidRPr="003374B7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Posticipata al 2025 l’assunzione dei restanti 87</w:t>
            </w:r>
            <w:r w:rsidR="003374B7" w:rsidRPr="003374B7">
              <w:rPr>
                <w:rFonts w:asciiTheme="minorBidi" w:hAnsiTheme="minorBidi"/>
                <w:color w:val="002060"/>
                <w:lang w:eastAsia="it-IT"/>
              </w:rPr>
              <w:t xml:space="preserve"> dirigenti tecnici</w:t>
            </w:r>
            <w:r w:rsidR="00F20F26">
              <w:rPr>
                <w:rFonts w:asciiTheme="minorBidi" w:hAnsiTheme="minorBidi"/>
                <w:color w:val="002060"/>
                <w:lang w:eastAsia="it-IT"/>
              </w:rPr>
              <w:t>;</w:t>
            </w:r>
          </w:p>
          <w:p w14:paraId="23AE5222" w14:textId="5434B75D" w:rsidR="002D15D2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Prorogato al 31 dicembre 2024 il termine di durata massima degli incarichi temporanei di dirigenti tecnici già attribuiti o da conferire da parte del MIM</w:t>
            </w:r>
            <w:r w:rsidR="003374B7">
              <w:rPr>
                <w:rFonts w:asciiTheme="minorBidi" w:hAnsiTheme="minorBidi"/>
                <w:color w:val="002060"/>
                <w:lang w:eastAsia="it-IT"/>
              </w:rPr>
              <w:t>.</w:t>
            </w:r>
          </w:p>
          <w:p w14:paraId="056B3EA2" w14:textId="0EFEFFB8" w:rsid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6DB06978" w14:textId="225A6EEF" w:rsidR="00017A2D" w:rsidRPr="009F37A1" w:rsidRDefault="00017A2D" w:rsidP="009F37A1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9F37A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Assegno unico</w:t>
            </w:r>
          </w:p>
          <w:p w14:paraId="1E21C2B9" w14:textId="77777777" w:rsidR="009F37A1" w:rsidRPr="009F37A1" w:rsidRDefault="009F37A1" w:rsidP="009F37A1">
            <w:pPr>
              <w:jc w:val="both"/>
              <w:rPr>
                <w:rFonts w:asciiTheme="minorBidi" w:hAnsiTheme="minorBidi"/>
              </w:rPr>
            </w:pPr>
          </w:p>
          <w:p w14:paraId="01244401" w14:textId="19227133" w:rsidR="00017A2D" w:rsidRPr="009F37A1" w:rsidRDefault="009F37A1" w:rsidP="009F37A1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9F37A1">
              <w:rPr>
                <w:rFonts w:asciiTheme="minorBidi" w:hAnsiTheme="minorBidi"/>
                <w:color w:val="002060"/>
              </w:rPr>
              <w:t>C’è</w:t>
            </w:r>
            <w:r w:rsidR="00017A2D" w:rsidRPr="009F37A1">
              <w:rPr>
                <w:rFonts w:asciiTheme="minorBidi" w:hAnsiTheme="minorBidi"/>
                <w:color w:val="002060"/>
              </w:rPr>
              <w:t xml:space="preserve"> una maggiorazione dell’assegno per le famiglie con figli di età inferiore a un anno e per i nuclei familiari molto numerosi, con tre o più figli a carico, di cui almeno </w:t>
            </w:r>
            <w:r w:rsidR="00F7204B">
              <w:rPr>
                <w:rFonts w:asciiTheme="minorBidi" w:hAnsiTheme="minorBidi"/>
                <w:color w:val="002060"/>
              </w:rPr>
              <w:t xml:space="preserve">un figlio </w:t>
            </w:r>
            <w:r w:rsidR="00017A2D" w:rsidRPr="009F37A1">
              <w:rPr>
                <w:rFonts w:asciiTheme="minorBidi" w:hAnsiTheme="minorBidi"/>
                <w:color w:val="002060"/>
              </w:rPr>
              <w:t xml:space="preserve">sotto i 3 anni. </w:t>
            </w:r>
            <w:r w:rsidRPr="009F37A1">
              <w:rPr>
                <w:rFonts w:asciiTheme="minorBidi" w:hAnsiTheme="minorBidi"/>
                <w:color w:val="002060"/>
              </w:rPr>
              <w:t>Gli aumenti spettanti alle famiglie in possesso dei requisiti previsti, rivalutati a norma di legge, saranno erogati a partire dalla mensilità di febbraio 2023, fatto salvo il diritto ad eventuali conguagli spettanti a decorrere da gennaio 2023</w:t>
            </w:r>
            <w:r>
              <w:rPr>
                <w:rFonts w:asciiTheme="minorBidi" w:hAnsiTheme="minorBidi"/>
                <w:color w:val="002060"/>
              </w:rPr>
              <w:t>.</w:t>
            </w:r>
          </w:p>
          <w:p w14:paraId="0C16DAB5" w14:textId="77777777" w:rsidR="00A05455" w:rsidRDefault="00A05455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4D76D957" w14:textId="73932E05" w:rsidR="003374B7" w:rsidRPr="001E5AA2" w:rsidRDefault="003374B7" w:rsidP="00337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POSIZIONE DELLA FEDERAZIONE UIL SCUOLA R</w:t>
            </w:r>
            <w:r w:rsidR="00F20F2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U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</w:t>
            </w:r>
          </w:p>
          <w:p w14:paraId="67A4FC0D" w14:textId="77777777" w:rsidR="003374B7" w:rsidRP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3AC696BC" w14:textId="6AC689BD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Lo scenario proposto dalla legge di bilancio approvata il</w:t>
            </w:r>
            <w:r w:rsidR="003374B7"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29 dicembre scorso </w:t>
            </w: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quasi nulla prevede sulla scuola.</w:t>
            </w:r>
          </w:p>
          <w:p w14:paraId="5D9F07C0" w14:textId="77777777" w:rsidR="003374B7" w:rsidRP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</w:p>
          <w:p w14:paraId="6148C45B" w14:textId="07BDAC0C" w:rsidR="00F20F26" w:rsidRPr="00F20F26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Ulteriori milioni di euro </w:t>
            </w:r>
            <w:r w:rsidR="003374B7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(quasi 647 nel prossimo triennio!) </w:t>
            </w: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andranno alle scuole paritarie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per le quali sono stati </w:t>
            </w:r>
            <w:r w:rsid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anche 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stabilizzati 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oltre 120 milioni di euro derivanti dai fondi previsti dalle precedenti manovre finanziarie.</w:t>
            </w:r>
          </w:p>
          <w:p w14:paraId="6F9173A6" w14:textId="7D485347" w:rsidR="00A358BD" w:rsidRPr="003374B7" w:rsidRDefault="00F20F26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lastRenderedPageBreak/>
              <w:t>C</w:t>
            </w:r>
            <w:r w:rsidR="00A358BD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iò non avviene per la scuola statale che, al contrario</w:t>
            </w:r>
            <w:r w:rsidR="00A358BD"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, subisce tagli - accorpando le scuole - dinanzi al calo dovuto alla natalità. </w:t>
            </w:r>
          </w:p>
          <w:p w14:paraId="3A0EA0D7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Era necessario trasformare il problema della denatalità in una opportunità e non in una penalizzazione in modo da riportare le classi a un massimo di 20 alunni.</w:t>
            </w:r>
          </w:p>
          <w:p w14:paraId="5E3D238F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Alle dichiarazioni devono seguire i fatti. Diversamente si tratta di sola campagna elettorale.</w:t>
            </w:r>
          </w:p>
          <w:p w14:paraId="6A89FB6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150 milioni di euro quale “fondo finalizzato alla valorizzazione del personale scolastico”.</w:t>
            </w:r>
          </w:p>
          <w:p w14:paraId="4A7F02E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Il comparto istruzione e ricerca, per ciò che rappresenta, può e deve essere soggetto cui destinare nuove risorse - "soldi freschi, soldi nuovi” sono dichiarazioni del Ministro che invece non trovano riscontro nella manovra appena approvata.</w:t>
            </w:r>
          </w:p>
          <w:p w14:paraId="059E1E66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Nessun intervento sul precariato, sull’incremento dell’organico ATA indispensabile per il funzionamento delle istituzioni scolastiche, per supportare il lavoro dei Dirigenti Scolastici sempre di più oberati di incombenze amministrative e burocratiche, sulla mobilità, sul concorso DS viziato da indagini giudiziarie, sul rinnovo contrattuale sia del personale che dei Dirigenti scolastici. </w:t>
            </w:r>
          </w:p>
          <w:p w14:paraId="1E00EC6C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Niente sul reclutamento.</w:t>
            </w:r>
          </w:p>
          <w:p w14:paraId="247ABC02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Nonostante i tanti proclami in campagna elettorale relativi all’abolizione delle cattedrali nel deserto che producono sprechi, invece si incentivano gli sprechi.</w:t>
            </w:r>
          </w:p>
          <w:p w14:paraId="138B6B3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Viene confermata l’istituenda scuola di alta formazione le cui nomine del Presidente, del direttore generale e del comitato scientifico internazionale dovranno essere effettuate entro il 1° marzo 2023 per la modica cifra complessiva di circa 1.200.000 </w:t>
            </w:r>
            <w:proofErr w:type="gramStart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Euro .</w:t>
            </w:r>
            <w:proofErr w:type="gramEnd"/>
          </w:p>
          <w:p w14:paraId="669D4305" w14:textId="127DF88B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Non un’alternativa alle politiche del precedente Governo ma in questo caso una negativa continuità che non ci fermerà - anche attraverso forme di dissenso e protesta tutt’altro che obsoleti e tramontati - nel rivendicare gli interventi urgenti da </w:t>
            </w:r>
            <w:proofErr w:type="gramStart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porre in essere</w:t>
            </w:r>
            <w:proofErr w:type="gramEnd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sulla scuola a noi molto chiari: abolizione del precariato, abolizione dei vincoli sulla mobilità, incremento organico personale ATA e valorizzazione del personale tutto. </w:t>
            </w:r>
          </w:p>
          <w:p w14:paraId="3A21047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Tutti interventi realizzabili se si decidesse di lasciare la scuola fuori dai vincoli di bilancio e dal patto di stabilità.</w:t>
            </w:r>
          </w:p>
          <w:p w14:paraId="1FB40C9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Più coraggio, più fatti e più concentrazione sui veri problemi della scuola e meno tentativi di distrazione attraverso risoluzione di problemi non urgenti e di poco conto rispetto a quelli reali e atavici.</w:t>
            </w:r>
          </w:p>
          <w:p w14:paraId="5952BBE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14:paraId="76AAB036" w14:textId="2F36C91C" w:rsidR="00A358BD" w:rsidRPr="00A358BD" w:rsidRDefault="00A358BD" w:rsidP="00A358BD">
            <w:pPr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</w:tbl>
    <w:p w14:paraId="498116C1" w14:textId="77777777" w:rsidR="00A358BD" w:rsidRPr="00217C28" w:rsidRDefault="00A358BD">
      <w:pPr>
        <w:spacing w:after="0" w:line="276" w:lineRule="auto"/>
        <w:jc w:val="both"/>
        <w:rPr>
          <w:rFonts w:asciiTheme="minorBidi" w:hAnsiTheme="minorBidi"/>
          <w:color w:val="002060"/>
        </w:rPr>
      </w:pPr>
    </w:p>
    <w:sectPr w:rsidR="00A358BD" w:rsidRPr="00217C28" w:rsidSect="008E5A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5800" w14:textId="77777777" w:rsidR="0004586D" w:rsidRDefault="0004586D" w:rsidP="00912BCA">
      <w:pPr>
        <w:spacing w:after="0" w:line="240" w:lineRule="auto"/>
      </w:pPr>
      <w:r>
        <w:separator/>
      </w:r>
    </w:p>
  </w:endnote>
  <w:endnote w:type="continuationSeparator" w:id="0">
    <w:p w14:paraId="3396A70F" w14:textId="77777777" w:rsidR="0004586D" w:rsidRDefault="0004586D" w:rsidP="0091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84004"/>
      <w:docPartObj>
        <w:docPartGallery w:val="Page Numbers (Bottom of Page)"/>
        <w:docPartUnique/>
      </w:docPartObj>
    </w:sdtPr>
    <w:sdtContent>
      <w:p w14:paraId="78B1E21E" w14:textId="3CC203AD" w:rsidR="00912BCA" w:rsidRDefault="00912B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773DB" w14:textId="77777777" w:rsidR="00912BCA" w:rsidRDefault="00912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BB98" w14:textId="77777777" w:rsidR="0004586D" w:rsidRDefault="0004586D" w:rsidP="00912BCA">
      <w:pPr>
        <w:spacing w:after="0" w:line="240" w:lineRule="auto"/>
      </w:pPr>
      <w:r>
        <w:separator/>
      </w:r>
    </w:p>
  </w:footnote>
  <w:footnote w:type="continuationSeparator" w:id="0">
    <w:p w14:paraId="58711023" w14:textId="77777777" w:rsidR="0004586D" w:rsidRDefault="0004586D" w:rsidP="0091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9681" w14:textId="031A3F83" w:rsidR="008A63DA" w:rsidRPr="008A63DA" w:rsidRDefault="008A63DA" w:rsidP="008A63DA">
    <w:pPr>
      <w:pStyle w:val="Intestazione"/>
    </w:pPr>
    <w:r>
      <w:rPr>
        <w:noProof/>
        <w:lang w:eastAsia="it-IT"/>
      </w:rPr>
      <w:drawing>
        <wp:inline distT="0" distB="0" distL="0" distR="0" wp14:anchorId="21032DE1" wp14:editId="1203C771">
          <wp:extent cx="18859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77B"/>
    <w:multiLevelType w:val="hybridMultilevel"/>
    <w:tmpl w:val="068A1702"/>
    <w:lvl w:ilvl="0" w:tplc="B1E2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A2A"/>
    <w:multiLevelType w:val="multilevel"/>
    <w:tmpl w:val="A05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B4DB9"/>
    <w:multiLevelType w:val="hybridMultilevel"/>
    <w:tmpl w:val="CAB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B28"/>
    <w:multiLevelType w:val="hybridMultilevel"/>
    <w:tmpl w:val="0246B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3D2"/>
    <w:multiLevelType w:val="hybridMultilevel"/>
    <w:tmpl w:val="79FE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23F6"/>
    <w:multiLevelType w:val="hybridMultilevel"/>
    <w:tmpl w:val="97A8A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340B"/>
    <w:multiLevelType w:val="hybridMultilevel"/>
    <w:tmpl w:val="DC52C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0846"/>
    <w:multiLevelType w:val="hybridMultilevel"/>
    <w:tmpl w:val="2292B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BE9"/>
    <w:multiLevelType w:val="hybridMultilevel"/>
    <w:tmpl w:val="96D850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91B9B"/>
    <w:multiLevelType w:val="hybridMultilevel"/>
    <w:tmpl w:val="805C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8F9"/>
    <w:multiLevelType w:val="hybridMultilevel"/>
    <w:tmpl w:val="2E9EC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0004"/>
    <w:multiLevelType w:val="hybridMultilevel"/>
    <w:tmpl w:val="6980E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DA4"/>
    <w:multiLevelType w:val="hybridMultilevel"/>
    <w:tmpl w:val="BB067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4E75"/>
    <w:multiLevelType w:val="hybridMultilevel"/>
    <w:tmpl w:val="30E0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6900"/>
    <w:multiLevelType w:val="hybridMultilevel"/>
    <w:tmpl w:val="CE228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5CB"/>
    <w:multiLevelType w:val="hybridMultilevel"/>
    <w:tmpl w:val="499A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6BA2"/>
    <w:multiLevelType w:val="hybridMultilevel"/>
    <w:tmpl w:val="C336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4358"/>
    <w:multiLevelType w:val="hybridMultilevel"/>
    <w:tmpl w:val="8D2AE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05C4"/>
    <w:multiLevelType w:val="hybridMultilevel"/>
    <w:tmpl w:val="C66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122F"/>
    <w:multiLevelType w:val="hybridMultilevel"/>
    <w:tmpl w:val="6E3676C2"/>
    <w:lvl w:ilvl="0" w:tplc="FC16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143D0"/>
    <w:multiLevelType w:val="hybridMultilevel"/>
    <w:tmpl w:val="76EC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54518"/>
    <w:multiLevelType w:val="hybridMultilevel"/>
    <w:tmpl w:val="BA34D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8619A"/>
    <w:multiLevelType w:val="hybridMultilevel"/>
    <w:tmpl w:val="21C4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7ED0"/>
    <w:multiLevelType w:val="hybridMultilevel"/>
    <w:tmpl w:val="71065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002A"/>
    <w:multiLevelType w:val="hybridMultilevel"/>
    <w:tmpl w:val="DB7A8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3A2C"/>
    <w:multiLevelType w:val="hybridMultilevel"/>
    <w:tmpl w:val="F7341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7A8"/>
    <w:multiLevelType w:val="hybridMultilevel"/>
    <w:tmpl w:val="0EAE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951F0"/>
    <w:multiLevelType w:val="hybridMultilevel"/>
    <w:tmpl w:val="717A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9347E"/>
    <w:multiLevelType w:val="hybridMultilevel"/>
    <w:tmpl w:val="6608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96F8F"/>
    <w:multiLevelType w:val="hybridMultilevel"/>
    <w:tmpl w:val="00BA3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86577"/>
    <w:multiLevelType w:val="hybridMultilevel"/>
    <w:tmpl w:val="2DA0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924B2"/>
    <w:multiLevelType w:val="hybridMultilevel"/>
    <w:tmpl w:val="1046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75EF5"/>
    <w:multiLevelType w:val="hybridMultilevel"/>
    <w:tmpl w:val="1CA66B56"/>
    <w:lvl w:ilvl="0" w:tplc="9E385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16CCA"/>
    <w:multiLevelType w:val="hybridMultilevel"/>
    <w:tmpl w:val="80D05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C0796"/>
    <w:multiLevelType w:val="hybridMultilevel"/>
    <w:tmpl w:val="2FA89A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865596">
    <w:abstractNumId w:val="0"/>
  </w:num>
  <w:num w:numId="2" w16cid:durableId="1168792363">
    <w:abstractNumId w:val="19"/>
  </w:num>
  <w:num w:numId="3" w16cid:durableId="738551987">
    <w:abstractNumId w:val="25"/>
  </w:num>
  <w:num w:numId="4" w16cid:durableId="1478230607">
    <w:abstractNumId w:val="32"/>
  </w:num>
  <w:num w:numId="5" w16cid:durableId="745227724">
    <w:abstractNumId w:val="27"/>
  </w:num>
  <w:num w:numId="6" w16cid:durableId="1576478442">
    <w:abstractNumId w:val="6"/>
  </w:num>
  <w:num w:numId="7" w16cid:durableId="1190417709">
    <w:abstractNumId w:val="26"/>
  </w:num>
  <w:num w:numId="8" w16cid:durableId="1037388591">
    <w:abstractNumId w:val="4"/>
  </w:num>
  <w:num w:numId="9" w16cid:durableId="829713449">
    <w:abstractNumId w:val="20"/>
  </w:num>
  <w:num w:numId="10" w16cid:durableId="1192954895">
    <w:abstractNumId w:val="17"/>
  </w:num>
  <w:num w:numId="11" w16cid:durableId="1528906155">
    <w:abstractNumId w:val="33"/>
  </w:num>
  <w:num w:numId="12" w16cid:durableId="1169828073">
    <w:abstractNumId w:val="10"/>
  </w:num>
  <w:num w:numId="13" w16cid:durableId="1796362601">
    <w:abstractNumId w:val="29"/>
  </w:num>
  <w:num w:numId="14" w16cid:durableId="133838262">
    <w:abstractNumId w:val="14"/>
  </w:num>
  <w:num w:numId="15" w16cid:durableId="1245794600">
    <w:abstractNumId w:val="12"/>
  </w:num>
  <w:num w:numId="16" w16cid:durableId="149952439">
    <w:abstractNumId w:val="2"/>
  </w:num>
  <w:num w:numId="17" w16cid:durableId="884757470">
    <w:abstractNumId w:val="18"/>
  </w:num>
  <w:num w:numId="18" w16cid:durableId="770781344">
    <w:abstractNumId w:val="13"/>
  </w:num>
  <w:num w:numId="19" w16cid:durableId="302388857">
    <w:abstractNumId w:val="22"/>
  </w:num>
  <w:num w:numId="20" w16cid:durableId="1235160533">
    <w:abstractNumId w:val="23"/>
  </w:num>
  <w:num w:numId="21" w16cid:durableId="1567763659">
    <w:abstractNumId w:val="5"/>
  </w:num>
  <w:num w:numId="22" w16cid:durableId="1061560892">
    <w:abstractNumId w:val="34"/>
  </w:num>
  <w:num w:numId="23" w16cid:durableId="74861927">
    <w:abstractNumId w:val="16"/>
  </w:num>
  <w:num w:numId="24" w16cid:durableId="737365698">
    <w:abstractNumId w:val="8"/>
  </w:num>
  <w:num w:numId="25" w16cid:durableId="1755009416">
    <w:abstractNumId w:val="7"/>
  </w:num>
  <w:num w:numId="26" w16cid:durableId="1089889369">
    <w:abstractNumId w:val="30"/>
  </w:num>
  <w:num w:numId="27" w16cid:durableId="477647849">
    <w:abstractNumId w:val="24"/>
  </w:num>
  <w:num w:numId="28" w16cid:durableId="2088110361">
    <w:abstractNumId w:val="28"/>
  </w:num>
  <w:num w:numId="29" w16cid:durableId="864364746">
    <w:abstractNumId w:val="3"/>
  </w:num>
  <w:num w:numId="30" w16cid:durableId="1053849202">
    <w:abstractNumId w:val="15"/>
  </w:num>
  <w:num w:numId="31" w16cid:durableId="965507839">
    <w:abstractNumId w:val="1"/>
  </w:num>
  <w:num w:numId="32" w16cid:durableId="2020616452">
    <w:abstractNumId w:val="21"/>
  </w:num>
  <w:num w:numId="33" w16cid:durableId="571426773">
    <w:abstractNumId w:val="31"/>
  </w:num>
  <w:num w:numId="34" w16cid:durableId="403995230">
    <w:abstractNumId w:val="11"/>
  </w:num>
  <w:num w:numId="35" w16cid:durableId="14981093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5"/>
    <w:rsid w:val="000030F6"/>
    <w:rsid w:val="000031B3"/>
    <w:rsid w:val="00004A61"/>
    <w:rsid w:val="000068CC"/>
    <w:rsid w:val="000132A2"/>
    <w:rsid w:val="00013B1D"/>
    <w:rsid w:val="00017A2D"/>
    <w:rsid w:val="00021170"/>
    <w:rsid w:val="00024123"/>
    <w:rsid w:val="000421C0"/>
    <w:rsid w:val="0004586D"/>
    <w:rsid w:val="00046273"/>
    <w:rsid w:val="0006664C"/>
    <w:rsid w:val="00072323"/>
    <w:rsid w:val="00080CAC"/>
    <w:rsid w:val="00087B8A"/>
    <w:rsid w:val="000904E4"/>
    <w:rsid w:val="00090A1B"/>
    <w:rsid w:val="00094334"/>
    <w:rsid w:val="000B1B8B"/>
    <w:rsid w:val="000C01B9"/>
    <w:rsid w:val="000C40D5"/>
    <w:rsid w:val="000C6DB0"/>
    <w:rsid w:val="000D2C12"/>
    <w:rsid w:val="000D4798"/>
    <w:rsid w:val="000D56AA"/>
    <w:rsid w:val="000D6A66"/>
    <w:rsid w:val="000D77D4"/>
    <w:rsid w:val="000E51C5"/>
    <w:rsid w:val="000E522C"/>
    <w:rsid w:val="000E6B2D"/>
    <w:rsid w:val="000F172F"/>
    <w:rsid w:val="00106674"/>
    <w:rsid w:val="00110ACA"/>
    <w:rsid w:val="001118EB"/>
    <w:rsid w:val="00122D2D"/>
    <w:rsid w:val="001265F8"/>
    <w:rsid w:val="0012667E"/>
    <w:rsid w:val="00126B45"/>
    <w:rsid w:val="00127991"/>
    <w:rsid w:val="001279D4"/>
    <w:rsid w:val="0013495C"/>
    <w:rsid w:val="0013527E"/>
    <w:rsid w:val="001374BC"/>
    <w:rsid w:val="0014658E"/>
    <w:rsid w:val="00147EB6"/>
    <w:rsid w:val="00152EA2"/>
    <w:rsid w:val="00153434"/>
    <w:rsid w:val="00156EE9"/>
    <w:rsid w:val="00160205"/>
    <w:rsid w:val="00165FAB"/>
    <w:rsid w:val="001677EC"/>
    <w:rsid w:val="0017196F"/>
    <w:rsid w:val="00171DE1"/>
    <w:rsid w:val="00171F7E"/>
    <w:rsid w:val="00173848"/>
    <w:rsid w:val="00185C3C"/>
    <w:rsid w:val="00196201"/>
    <w:rsid w:val="0019693D"/>
    <w:rsid w:val="00196F5E"/>
    <w:rsid w:val="001A4C96"/>
    <w:rsid w:val="001B1092"/>
    <w:rsid w:val="001B5CF7"/>
    <w:rsid w:val="001B7354"/>
    <w:rsid w:val="001B79CF"/>
    <w:rsid w:val="001C452B"/>
    <w:rsid w:val="001C6D8F"/>
    <w:rsid w:val="001C756F"/>
    <w:rsid w:val="001D1085"/>
    <w:rsid w:val="001D24B2"/>
    <w:rsid w:val="001E06F9"/>
    <w:rsid w:val="001E5AA2"/>
    <w:rsid w:val="001E72F9"/>
    <w:rsid w:val="001F1273"/>
    <w:rsid w:val="001F6FB2"/>
    <w:rsid w:val="001F7AF6"/>
    <w:rsid w:val="00205E72"/>
    <w:rsid w:val="0021048B"/>
    <w:rsid w:val="00211662"/>
    <w:rsid w:val="00212971"/>
    <w:rsid w:val="002161CE"/>
    <w:rsid w:val="002179B3"/>
    <w:rsid w:val="00217C28"/>
    <w:rsid w:val="002302EE"/>
    <w:rsid w:val="002302F8"/>
    <w:rsid w:val="00237A45"/>
    <w:rsid w:val="00241AF2"/>
    <w:rsid w:val="00241F70"/>
    <w:rsid w:val="00243ECD"/>
    <w:rsid w:val="00246C2E"/>
    <w:rsid w:val="00256D32"/>
    <w:rsid w:val="00260B38"/>
    <w:rsid w:val="00273707"/>
    <w:rsid w:val="00275AD5"/>
    <w:rsid w:val="00276D90"/>
    <w:rsid w:val="0028079D"/>
    <w:rsid w:val="0029186A"/>
    <w:rsid w:val="00296E71"/>
    <w:rsid w:val="002A28BE"/>
    <w:rsid w:val="002A68A4"/>
    <w:rsid w:val="002B07F8"/>
    <w:rsid w:val="002B4905"/>
    <w:rsid w:val="002B76F2"/>
    <w:rsid w:val="002C16F3"/>
    <w:rsid w:val="002C6124"/>
    <w:rsid w:val="002D0463"/>
    <w:rsid w:val="002D15D2"/>
    <w:rsid w:val="002E0381"/>
    <w:rsid w:val="002E285F"/>
    <w:rsid w:val="002E6A17"/>
    <w:rsid w:val="002F0977"/>
    <w:rsid w:val="002F18A7"/>
    <w:rsid w:val="002F4E87"/>
    <w:rsid w:val="00300274"/>
    <w:rsid w:val="00312A10"/>
    <w:rsid w:val="00323F47"/>
    <w:rsid w:val="00326947"/>
    <w:rsid w:val="003333C7"/>
    <w:rsid w:val="003346C6"/>
    <w:rsid w:val="00334CE4"/>
    <w:rsid w:val="00334F29"/>
    <w:rsid w:val="00335E5D"/>
    <w:rsid w:val="003374B7"/>
    <w:rsid w:val="00363237"/>
    <w:rsid w:val="003938C0"/>
    <w:rsid w:val="003A5429"/>
    <w:rsid w:val="003A7164"/>
    <w:rsid w:val="003B7E27"/>
    <w:rsid w:val="003C10E1"/>
    <w:rsid w:val="003C3CAF"/>
    <w:rsid w:val="003C6E9B"/>
    <w:rsid w:val="003E1D63"/>
    <w:rsid w:val="003E3E16"/>
    <w:rsid w:val="003E69CA"/>
    <w:rsid w:val="003F03DC"/>
    <w:rsid w:val="003F1029"/>
    <w:rsid w:val="003F15E2"/>
    <w:rsid w:val="003F6B44"/>
    <w:rsid w:val="00415AEB"/>
    <w:rsid w:val="00422942"/>
    <w:rsid w:val="00431076"/>
    <w:rsid w:val="004470C8"/>
    <w:rsid w:val="00456E0E"/>
    <w:rsid w:val="00466254"/>
    <w:rsid w:val="0046788A"/>
    <w:rsid w:val="004771FB"/>
    <w:rsid w:val="00480198"/>
    <w:rsid w:val="00483D27"/>
    <w:rsid w:val="0048510C"/>
    <w:rsid w:val="004866ED"/>
    <w:rsid w:val="0049172E"/>
    <w:rsid w:val="00492ECA"/>
    <w:rsid w:val="004A2E46"/>
    <w:rsid w:val="004C2588"/>
    <w:rsid w:val="004C2FC7"/>
    <w:rsid w:val="004E17D8"/>
    <w:rsid w:val="004E1A5B"/>
    <w:rsid w:val="004E262C"/>
    <w:rsid w:val="004E497E"/>
    <w:rsid w:val="004E56F0"/>
    <w:rsid w:val="004F2C85"/>
    <w:rsid w:val="004F316B"/>
    <w:rsid w:val="004F548B"/>
    <w:rsid w:val="004F6751"/>
    <w:rsid w:val="00500E63"/>
    <w:rsid w:val="00511AFE"/>
    <w:rsid w:val="00527D7B"/>
    <w:rsid w:val="0053743C"/>
    <w:rsid w:val="005466C5"/>
    <w:rsid w:val="005808C9"/>
    <w:rsid w:val="00591001"/>
    <w:rsid w:val="00591617"/>
    <w:rsid w:val="005916F7"/>
    <w:rsid w:val="00597D32"/>
    <w:rsid w:val="005A0DA0"/>
    <w:rsid w:val="005A4FA2"/>
    <w:rsid w:val="005B1680"/>
    <w:rsid w:val="005C54A9"/>
    <w:rsid w:val="005C7CC7"/>
    <w:rsid w:val="005D433D"/>
    <w:rsid w:val="005E09F8"/>
    <w:rsid w:val="005E2259"/>
    <w:rsid w:val="005E24D6"/>
    <w:rsid w:val="005E3A48"/>
    <w:rsid w:val="005E5386"/>
    <w:rsid w:val="005F2A2A"/>
    <w:rsid w:val="005F49CC"/>
    <w:rsid w:val="00600EE3"/>
    <w:rsid w:val="0060234F"/>
    <w:rsid w:val="00604AD8"/>
    <w:rsid w:val="00607278"/>
    <w:rsid w:val="006111D9"/>
    <w:rsid w:val="006129A6"/>
    <w:rsid w:val="00620A18"/>
    <w:rsid w:val="006432E5"/>
    <w:rsid w:val="006448BF"/>
    <w:rsid w:val="006527B9"/>
    <w:rsid w:val="00653B4C"/>
    <w:rsid w:val="00661F3E"/>
    <w:rsid w:val="00662CC8"/>
    <w:rsid w:val="00664473"/>
    <w:rsid w:val="006654BE"/>
    <w:rsid w:val="0066633D"/>
    <w:rsid w:val="00670FEA"/>
    <w:rsid w:val="00687BD3"/>
    <w:rsid w:val="006A03E4"/>
    <w:rsid w:val="006B1844"/>
    <w:rsid w:val="006B5DC6"/>
    <w:rsid w:val="006C17AB"/>
    <w:rsid w:val="006C1CE4"/>
    <w:rsid w:val="006C4168"/>
    <w:rsid w:val="006D0AD2"/>
    <w:rsid w:val="006D2749"/>
    <w:rsid w:val="006D4AB5"/>
    <w:rsid w:val="006D4BB9"/>
    <w:rsid w:val="006D55B3"/>
    <w:rsid w:val="006D5613"/>
    <w:rsid w:val="006D605A"/>
    <w:rsid w:val="006E08F6"/>
    <w:rsid w:val="006E1163"/>
    <w:rsid w:val="006E2331"/>
    <w:rsid w:val="006E5129"/>
    <w:rsid w:val="006F70D4"/>
    <w:rsid w:val="00703BE9"/>
    <w:rsid w:val="00705138"/>
    <w:rsid w:val="00707FBB"/>
    <w:rsid w:val="007155BB"/>
    <w:rsid w:val="00723D5E"/>
    <w:rsid w:val="0072686D"/>
    <w:rsid w:val="00733845"/>
    <w:rsid w:val="00743259"/>
    <w:rsid w:val="00750ABD"/>
    <w:rsid w:val="00754923"/>
    <w:rsid w:val="00767119"/>
    <w:rsid w:val="00771917"/>
    <w:rsid w:val="0077556A"/>
    <w:rsid w:val="00786AD2"/>
    <w:rsid w:val="00790BB5"/>
    <w:rsid w:val="007941C7"/>
    <w:rsid w:val="007A2294"/>
    <w:rsid w:val="007A66FC"/>
    <w:rsid w:val="007C0131"/>
    <w:rsid w:val="007C0AC7"/>
    <w:rsid w:val="007C4398"/>
    <w:rsid w:val="007C6CA8"/>
    <w:rsid w:val="007D68B6"/>
    <w:rsid w:val="007D7511"/>
    <w:rsid w:val="007E48F5"/>
    <w:rsid w:val="007E553D"/>
    <w:rsid w:val="007E6B00"/>
    <w:rsid w:val="007F0708"/>
    <w:rsid w:val="007F5EB1"/>
    <w:rsid w:val="007F65A3"/>
    <w:rsid w:val="007F6BE3"/>
    <w:rsid w:val="00814C2A"/>
    <w:rsid w:val="00816EF9"/>
    <w:rsid w:val="00822B82"/>
    <w:rsid w:val="0082763C"/>
    <w:rsid w:val="00832047"/>
    <w:rsid w:val="00835AF4"/>
    <w:rsid w:val="00845B4F"/>
    <w:rsid w:val="008474A7"/>
    <w:rsid w:val="00851DC8"/>
    <w:rsid w:val="008562C7"/>
    <w:rsid w:val="0085744E"/>
    <w:rsid w:val="0086156D"/>
    <w:rsid w:val="00861F9A"/>
    <w:rsid w:val="00863D95"/>
    <w:rsid w:val="00867D71"/>
    <w:rsid w:val="00880943"/>
    <w:rsid w:val="00880C32"/>
    <w:rsid w:val="008824A3"/>
    <w:rsid w:val="008918DF"/>
    <w:rsid w:val="00894778"/>
    <w:rsid w:val="008A1B37"/>
    <w:rsid w:val="008A63DA"/>
    <w:rsid w:val="008C58B9"/>
    <w:rsid w:val="008C7D9C"/>
    <w:rsid w:val="008D1E51"/>
    <w:rsid w:val="008E2FCB"/>
    <w:rsid w:val="008E5A35"/>
    <w:rsid w:val="008E662D"/>
    <w:rsid w:val="008E6A83"/>
    <w:rsid w:val="008F6798"/>
    <w:rsid w:val="008F7463"/>
    <w:rsid w:val="008F7C5A"/>
    <w:rsid w:val="009002B6"/>
    <w:rsid w:val="0090546B"/>
    <w:rsid w:val="00912BCA"/>
    <w:rsid w:val="00915994"/>
    <w:rsid w:val="00920F13"/>
    <w:rsid w:val="009221FE"/>
    <w:rsid w:val="009229B7"/>
    <w:rsid w:val="00924C52"/>
    <w:rsid w:val="00926C8C"/>
    <w:rsid w:val="00946405"/>
    <w:rsid w:val="009464BC"/>
    <w:rsid w:val="009504FB"/>
    <w:rsid w:val="00957DC7"/>
    <w:rsid w:val="00962D0E"/>
    <w:rsid w:val="00963CA6"/>
    <w:rsid w:val="0097019D"/>
    <w:rsid w:val="00973E59"/>
    <w:rsid w:val="00974F5B"/>
    <w:rsid w:val="00975709"/>
    <w:rsid w:val="00982D1F"/>
    <w:rsid w:val="0098364E"/>
    <w:rsid w:val="009A066D"/>
    <w:rsid w:val="009B39A2"/>
    <w:rsid w:val="009B4176"/>
    <w:rsid w:val="009B61F6"/>
    <w:rsid w:val="009B696E"/>
    <w:rsid w:val="009C44C4"/>
    <w:rsid w:val="009D44CB"/>
    <w:rsid w:val="009D60F6"/>
    <w:rsid w:val="009E207C"/>
    <w:rsid w:val="009E29A1"/>
    <w:rsid w:val="009E4161"/>
    <w:rsid w:val="009E5E39"/>
    <w:rsid w:val="009E6B6B"/>
    <w:rsid w:val="009F2D7F"/>
    <w:rsid w:val="009F37A1"/>
    <w:rsid w:val="00A05455"/>
    <w:rsid w:val="00A06AB1"/>
    <w:rsid w:val="00A101FA"/>
    <w:rsid w:val="00A1782A"/>
    <w:rsid w:val="00A2551E"/>
    <w:rsid w:val="00A32096"/>
    <w:rsid w:val="00A32EBE"/>
    <w:rsid w:val="00A351A0"/>
    <w:rsid w:val="00A358BD"/>
    <w:rsid w:val="00A36D0B"/>
    <w:rsid w:val="00A370B0"/>
    <w:rsid w:val="00A47655"/>
    <w:rsid w:val="00A5213B"/>
    <w:rsid w:val="00A603C1"/>
    <w:rsid w:val="00A62043"/>
    <w:rsid w:val="00A670A0"/>
    <w:rsid w:val="00A73740"/>
    <w:rsid w:val="00A76855"/>
    <w:rsid w:val="00A77121"/>
    <w:rsid w:val="00A7781D"/>
    <w:rsid w:val="00A82C69"/>
    <w:rsid w:val="00A82F4F"/>
    <w:rsid w:val="00A871FD"/>
    <w:rsid w:val="00A96482"/>
    <w:rsid w:val="00AA21B6"/>
    <w:rsid w:val="00AA5FEC"/>
    <w:rsid w:val="00AA6F90"/>
    <w:rsid w:val="00AB15B4"/>
    <w:rsid w:val="00AB6E03"/>
    <w:rsid w:val="00AD110A"/>
    <w:rsid w:val="00AD3898"/>
    <w:rsid w:val="00AD72E8"/>
    <w:rsid w:val="00AE6BFC"/>
    <w:rsid w:val="00AE7A59"/>
    <w:rsid w:val="00AF4498"/>
    <w:rsid w:val="00AF752F"/>
    <w:rsid w:val="00B00335"/>
    <w:rsid w:val="00B03E42"/>
    <w:rsid w:val="00B048DC"/>
    <w:rsid w:val="00B04C4C"/>
    <w:rsid w:val="00B1156F"/>
    <w:rsid w:val="00B16E2E"/>
    <w:rsid w:val="00B17D93"/>
    <w:rsid w:val="00B30474"/>
    <w:rsid w:val="00B468F6"/>
    <w:rsid w:val="00B57AD1"/>
    <w:rsid w:val="00B74F00"/>
    <w:rsid w:val="00B76825"/>
    <w:rsid w:val="00B76EDA"/>
    <w:rsid w:val="00BA04E2"/>
    <w:rsid w:val="00BA21AC"/>
    <w:rsid w:val="00BA661E"/>
    <w:rsid w:val="00BB0072"/>
    <w:rsid w:val="00BB3E46"/>
    <w:rsid w:val="00BC0824"/>
    <w:rsid w:val="00BC0D31"/>
    <w:rsid w:val="00BC1B98"/>
    <w:rsid w:val="00BD4E2E"/>
    <w:rsid w:val="00BE1CFF"/>
    <w:rsid w:val="00BE3018"/>
    <w:rsid w:val="00BE3C5E"/>
    <w:rsid w:val="00BE52DC"/>
    <w:rsid w:val="00BF2885"/>
    <w:rsid w:val="00BF2D03"/>
    <w:rsid w:val="00BF47AA"/>
    <w:rsid w:val="00BF6BC9"/>
    <w:rsid w:val="00C061C4"/>
    <w:rsid w:val="00C16B22"/>
    <w:rsid w:val="00C218C1"/>
    <w:rsid w:val="00C32100"/>
    <w:rsid w:val="00C36969"/>
    <w:rsid w:val="00C4434C"/>
    <w:rsid w:val="00C452C6"/>
    <w:rsid w:val="00C45FA3"/>
    <w:rsid w:val="00C5166C"/>
    <w:rsid w:val="00C569F7"/>
    <w:rsid w:val="00C57330"/>
    <w:rsid w:val="00C603BD"/>
    <w:rsid w:val="00C61314"/>
    <w:rsid w:val="00C704D0"/>
    <w:rsid w:val="00C720E8"/>
    <w:rsid w:val="00C7563C"/>
    <w:rsid w:val="00C82750"/>
    <w:rsid w:val="00C864A1"/>
    <w:rsid w:val="00C924C9"/>
    <w:rsid w:val="00CA3857"/>
    <w:rsid w:val="00CA4884"/>
    <w:rsid w:val="00CA4985"/>
    <w:rsid w:val="00CA6278"/>
    <w:rsid w:val="00CA64CF"/>
    <w:rsid w:val="00CB5997"/>
    <w:rsid w:val="00CC0647"/>
    <w:rsid w:val="00CC680E"/>
    <w:rsid w:val="00CD1017"/>
    <w:rsid w:val="00CD71D2"/>
    <w:rsid w:val="00CE3FAB"/>
    <w:rsid w:val="00CE51F2"/>
    <w:rsid w:val="00CE5D0B"/>
    <w:rsid w:val="00CE6935"/>
    <w:rsid w:val="00CF1BB4"/>
    <w:rsid w:val="00D0102F"/>
    <w:rsid w:val="00D0166B"/>
    <w:rsid w:val="00D11EDB"/>
    <w:rsid w:val="00D143B1"/>
    <w:rsid w:val="00D154AB"/>
    <w:rsid w:val="00D16D82"/>
    <w:rsid w:val="00D1721B"/>
    <w:rsid w:val="00D20E93"/>
    <w:rsid w:val="00D26FF0"/>
    <w:rsid w:val="00D404A3"/>
    <w:rsid w:val="00D46770"/>
    <w:rsid w:val="00D54EAC"/>
    <w:rsid w:val="00D54F25"/>
    <w:rsid w:val="00D55700"/>
    <w:rsid w:val="00D61D85"/>
    <w:rsid w:val="00D661D0"/>
    <w:rsid w:val="00D70C35"/>
    <w:rsid w:val="00D71D04"/>
    <w:rsid w:val="00D74442"/>
    <w:rsid w:val="00D7451F"/>
    <w:rsid w:val="00D74809"/>
    <w:rsid w:val="00D774C1"/>
    <w:rsid w:val="00D830F3"/>
    <w:rsid w:val="00DA0662"/>
    <w:rsid w:val="00DA599B"/>
    <w:rsid w:val="00DA5C6E"/>
    <w:rsid w:val="00DB54D0"/>
    <w:rsid w:val="00DC63BB"/>
    <w:rsid w:val="00DD171D"/>
    <w:rsid w:val="00DD753A"/>
    <w:rsid w:val="00DE154F"/>
    <w:rsid w:val="00DE5786"/>
    <w:rsid w:val="00DF1CB8"/>
    <w:rsid w:val="00DF4436"/>
    <w:rsid w:val="00DF5F03"/>
    <w:rsid w:val="00E02088"/>
    <w:rsid w:val="00E049E3"/>
    <w:rsid w:val="00E06263"/>
    <w:rsid w:val="00E10775"/>
    <w:rsid w:val="00E249D6"/>
    <w:rsid w:val="00E25A79"/>
    <w:rsid w:val="00E323F8"/>
    <w:rsid w:val="00E34CE0"/>
    <w:rsid w:val="00E43F59"/>
    <w:rsid w:val="00E578C2"/>
    <w:rsid w:val="00E61CF9"/>
    <w:rsid w:val="00E623CB"/>
    <w:rsid w:val="00E679AB"/>
    <w:rsid w:val="00E71E11"/>
    <w:rsid w:val="00E837A7"/>
    <w:rsid w:val="00E905A9"/>
    <w:rsid w:val="00E95B7E"/>
    <w:rsid w:val="00E95BF8"/>
    <w:rsid w:val="00EA79AC"/>
    <w:rsid w:val="00EB0224"/>
    <w:rsid w:val="00EB752F"/>
    <w:rsid w:val="00EC09BA"/>
    <w:rsid w:val="00EC14E3"/>
    <w:rsid w:val="00EC7D24"/>
    <w:rsid w:val="00ED6B9E"/>
    <w:rsid w:val="00ED791B"/>
    <w:rsid w:val="00EE1AC3"/>
    <w:rsid w:val="00EE574A"/>
    <w:rsid w:val="00EE7427"/>
    <w:rsid w:val="00EF0BA4"/>
    <w:rsid w:val="00EF2F8A"/>
    <w:rsid w:val="00EF5CA7"/>
    <w:rsid w:val="00F030C6"/>
    <w:rsid w:val="00F0311F"/>
    <w:rsid w:val="00F03BD6"/>
    <w:rsid w:val="00F054B9"/>
    <w:rsid w:val="00F05C09"/>
    <w:rsid w:val="00F1295D"/>
    <w:rsid w:val="00F132FF"/>
    <w:rsid w:val="00F142D5"/>
    <w:rsid w:val="00F20F26"/>
    <w:rsid w:val="00F226F2"/>
    <w:rsid w:val="00F25B2B"/>
    <w:rsid w:val="00F40FD9"/>
    <w:rsid w:val="00F425D6"/>
    <w:rsid w:val="00F45020"/>
    <w:rsid w:val="00F45931"/>
    <w:rsid w:val="00F479C7"/>
    <w:rsid w:val="00F52E39"/>
    <w:rsid w:val="00F53138"/>
    <w:rsid w:val="00F61143"/>
    <w:rsid w:val="00F7204B"/>
    <w:rsid w:val="00F80E49"/>
    <w:rsid w:val="00F85F78"/>
    <w:rsid w:val="00F86782"/>
    <w:rsid w:val="00F92D04"/>
    <w:rsid w:val="00F97B41"/>
    <w:rsid w:val="00FA3FA2"/>
    <w:rsid w:val="00FA65F5"/>
    <w:rsid w:val="00FA68C9"/>
    <w:rsid w:val="00FA78C0"/>
    <w:rsid w:val="00FB2F72"/>
    <w:rsid w:val="00FB4C68"/>
    <w:rsid w:val="00FB7914"/>
    <w:rsid w:val="00FC2900"/>
    <w:rsid w:val="00FC5B42"/>
    <w:rsid w:val="00FD44A2"/>
    <w:rsid w:val="00FE2D7B"/>
    <w:rsid w:val="00FE6878"/>
    <w:rsid w:val="00FF0EFC"/>
    <w:rsid w:val="00FF386E"/>
    <w:rsid w:val="00FF4437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143E"/>
  <w15:chartTrackingRefBased/>
  <w15:docId w15:val="{D8767D66-6F1E-4988-BC2F-55E0C2B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61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2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76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CA"/>
  </w:style>
  <w:style w:type="paragraph" w:styleId="Pidipagina">
    <w:name w:val="footer"/>
    <w:basedOn w:val="Normale"/>
    <w:link w:val="PidipaginaCarattere"/>
    <w:uiPriority w:val="99"/>
    <w:unhideWhenUsed/>
    <w:rsid w:val="0091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CA"/>
  </w:style>
  <w:style w:type="character" w:styleId="Enfasigrassetto">
    <w:name w:val="Strong"/>
    <w:basedOn w:val="Carpredefinitoparagrafo"/>
    <w:uiPriority w:val="22"/>
    <w:qFormat/>
    <w:rsid w:val="00BC1B9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C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3C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C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D171D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22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9F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1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E033-F965-44D6-B65D-5503FCD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Lello Macro</dc:creator>
  <cp:keywords/>
  <dc:description/>
  <cp:lastModifiedBy>Francesca Ricci</cp:lastModifiedBy>
  <cp:revision>2</cp:revision>
  <cp:lastPrinted>2020-12-29T14:11:00Z</cp:lastPrinted>
  <dcterms:created xsi:type="dcterms:W3CDTF">2023-01-02T13:57:00Z</dcterms:created>
  <dcterms:modified xsi:type="dcterms:W3CDTF">2023-01-02T13:57:00Z</dcterms:modified>
</cp:coreProperties>
</file>