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ALLEGATO 1</w:t>
      </w:r>
    </w:p>
    <w:p>
      <w:pPr>
        <w:pStyle w:val="Normal"/>
        <w:rPr>
          <w:rFonts w:cs="Calibri"/>
          <w:b/>
          <w:b/>
          <w:bCs/>
          <w:color w:val="000000"/>
          <w:sz w:val="32"/>
          <w:szCs w:val="32"/>
        </w:rPr>
      </w:pPr>
      <w:r>
        <w:rPr>
          <w:rFonts w:cs="Calibri" w:cstheme="minorHAnsi"/>
          <w:b/>
          <w:bCs/>
          <w:color w:val="000000"/>
          <w:sz w:val="32"/>
          <w:szCs w:val="32"/>
        </w:rPr>
        <w:t>SIMULAZIONE</w:t>
      </w:r>
      <w:r>
        <w:rPr>
          <w:rFonts w:cs="Calibri" w:cstheme="minorHAnsi"/>
          <w:color w:val="000000"/>
          <w:lang w:val="it-IT"/>
        </w:rPr>
        <w:t xml:space="preserve"> </w:t>
      </w:r>
      <w:r>
        <w:rPr>
          <w:rFonts w:cs="Calibri" w:cstheme="minorHAnsi"/>
          <w:b/>
          <w:bCs/>
          <w:color w:val="000000"/>
          <w:sz w:val="32"/>
          <w:szCs w:val="32"/>
        </w:rPr>
        <w:t>ACQUISIZIONE CONTRATTI DL – UTENTE SCUOLA</w:t>
      </w:r>
    </w:p>
    <w:p>
      <w:pPr>
        <w:pStyle w:val="Normal"/>
        <w:jc w:val="both"/>
        <w:rPr>
          <w:rFonts w:cs="Arial Narrow,Bold"/>
          <w:bCs/>
          <w:color w:val="000000"/>
          <w:sz w:val="24"/>
          <w:szCs w:val="24"/>
        </w:rPr>
      </w:pPr>
      <w:r>
        <w:rPr>
          <w:rFonts w:cs="Arial Narrow,Bold"/>
          <w:bCs/>
          <w:color w:val="000000"/>
          <w:sz w:val="24"/>
          <w:szCs w:val="24"/>
        </w:rPr>
        <w:t>L’utente scuola accedendo al Sistema SIDI potrà accedere alla funzione di Simulazione seguendo il percorso:</w:t>
      </w:r>
    </w:p>
    <w:p>
      <w:pPr>
        <w:pStyle w:val="Normal"/>
        <w:jc w:val="both"/>
        <w:rPr>
          <w:rFonts w:cs="Arial Narrow,Bold"/>
          <w:bCs/>
          <w:color w:val="000000"/>
          <w:sz w:val="24"/>
          <w:szCs w:val="24"/>
        </w:rPr>
      </w:pPr>
      <w:r>
        <w:rPr>
          <w:rFonts w:cs="Arial Narrow,Bold"/>
          <w:bCs/>
          <w:color w:val="000000"/>
          <w:sz w:val="24"/>
          <w:szCs w:val="24"/>
        </w:rPr>
        <w:t xml:space="preserve">SIDI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Applicazioni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Gestione Finanziario Contabile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Amministrazione Integrata Contabilità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GePOS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Contratti DL </w:t>
      </w:r>
      <w:r>
        <w:rPr>
          <w:rFonts w:eastAsia="Wingdings" w:cs="Wingdings" w:ascii="Wingdings" w:hAnsi="Wingdings"/>
          <w:bCs/>
          <w:color w:val="000000"/>
          <w:sz w:val="24"/>
          <w:szCs w:val="24"/>
        </w:rPr>
        <w:t></w:t>
      </w:r>
      <w:r>
        <w:rPr>
          <w:rFonts w:cs="Arial Narrow,Bold"/>
          <w:bCs/>
          <w:color w:val="000000"/>
          <w:sz w:val="24"/>
          <w:szCs w:val="24"/>
        </w:rPr>
        <w:t xml:space="preserve"> Simulazione acquisizione contratti DL</w:t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it-IT"/>
        </w:rPr>
      </w:pPr>
      <w:r>
        <w:rPr/>
        <w:drawing>
          <wp:inline distT="0" distB="0" distL="0" distR="0">
            <wp:extent cx="4243705" cy="3309620"/>
            <wp:effectExtent l="0" t="0" r="0" b="0"/>
            <wp:docPr id="1" name="Immagine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/>
          <w:color w:val="000000"/>
          <w:lang w:val="it-IT"/>
        </w:rPr>
      </w:pPr>
      <w:r>
        <w:rPr>
          <w:rFonts w:cs="Calibri" w:cstheme="minorHAnsi"/>
          <w:color w:val="000000"/>
          <w:lang w:val="it-IT"/>
        </w:rPr>
        <w:t>Accede come utente scuola</w:t>
      </w:r>
    </w:p>
    <w:p>
      <w:pPr>
        <w:pStyle w:val="Normal"/>
        <w:rPr>
          <w:rFonts w:cs="Calibri"/>
          <w:color w:val="000000"/>
          <w:lang w:val="it-IT"/>
        </w:rPr>
      </w:pPr>
      <w:r>
        <w:rPr/>
        <w:drawing>
          <wp:inline distT="0" distB="0" distL="0" distR="0">
            <wp:extent cx="6106795" cy="1115060"/>
            <wp:effectExtent l="0" t="0" r="0" b="0"/>
            <wp:docPr id="2" name="Immagine 1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/>
          <w:color w:val="000000"/>
          <w:lang w:val="it-IT"/>
        </w:rPr>
      </w:pPr>
      <w:r>
        <w:rPr>
          <w:rFonts w:cs="Calibri" w:cstheme="minorHAnsi"/>
          <w:color w:val="000000"/>
          <w:lang w:val="it-IT"/>
        </w:rPr>
        <w:t>Dal menu seleziona “</w:t>
      </w:r>
      <w:r>
        <w:rPr>
          <w:rFonts w:cs="Calibri" w:cstheme="minorHAnsi"/>
          <w:i/>
          <w:color w:val="000000"/>
          <w:lang w:val="it-IT"/>
        </w:rPr>
        <w:t>Gepos / Contratti DL / Simulazione Acquisizione Contratti DL</w:t>
      </w:r>
      <w:r>
        <w:rPr>
          <w:rFonts w:cs="Calibri" w:cstheme="minorHAnsi"/>
          <w:color w:val="000000"/>
          <w:lang w:val="it-IT"/>
        </w:rPr>
        <w:t>” seguendo l’iter illustrato nelle maschere di seguito presentate.</w:t>
      </w:r>
    </w:p>
    <w:p>
      <w:pPr>
        <w:pStyle w:val="Normal"/>
        <w:rPr>
          <w:rFonts w:cs="Calibri"/>
          <w:lang w:val="it-IT" w:eastAsia="it-IT"/>
        </w:rPr>
      </w:pPr>
      <w:r>
        <w:rPr>
          <w:rFonts w:cs="Calibri" w:cstheme="minorHAnsi"/>
          <w:lang w:val="it-IT" w:eastAsia="it-IT"/>
        </w:rPr>
      </w:r>
    </w:p>
    <w:p>
      <w:pPr>
        <w:pStyle w:val="Normal"/>
        <w:rPr>
          <w:rFonts w:cs="Calibri"/>
          <w:lang w:val="it-IT" w:eastAsia="it-IT"/>
        </w:rPr>
      </w:pPr>
      <w:r>
        <w:rPr>
          <w:rFonts w:cs="Calibri" w:cstheme="minorHAnsi"/>
          <w:lang w:val="it-IT" w:eastAsia="it-IT"/>
        </w:rPr>
      </w:r>
    </w:p>
    <w:p>
      <w:pPr>
        <w:pStyle w:val="Normal"/>
        <w:rPr>
          <w:rFonts w:cs="Calibri"/>
          <w:color w:val="000000"/>
          <w:lang w:val="it-IT"/>
        </w:rPr>
      </w:pPr>
      <w:r>
        <w:rPr/>
        <w:drawing>
          <wp:inline distT="0" distB="0" distL="0" distR="0">
            <wp:extent cx="6102350" cy="1397000"/>
            <wp:effectExtent l="0" t="0" r="0" b="0"/>
            <wp:docPr id="3" name="Immagine 2" descr="Simulazi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Simulazio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/>
          <w:color w:val="000000"/>
          <w:lang w:val="it-IT"/>
        </w:rPr>
      </w:pPr>
      <w:r>
        <w:rPr>
          <w:rFonts w:cs="Calibri" w:cstheme="minorHAnsi"/>
          <w:color w:val="000000"/>
          <w:lang w:val="it-IT"/>
        </w:rPr>
      </w:r>
    </w:p>
    <w:p>
      <w:pPr>
        <w:pStyle w:val="Normal"/>
        <w:rPr>
          <w:rFonts w:cs="Calibri"/>
          <w:color w:val="000000"/>
          <w:lang w:val="it-IT"/>
        </w:rPr>
      </w:pPr>
      <w:r>
        <w:rPr/>
        <w:drawing>
          <wp:inline distT="0" distB="0" distL="0" distR="0">
            <wp:extent cx="6096000" cy="1365250"/>
            <wp:effectExtent l="0" t="0" r="0" b="0"/>
            <wp:docPr id="4" name="Immagine 1" descr="Simulazio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Simulazio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Calibri"/>
          <w:color w:val="000000"/>
          <w:lang w:val="it-IT"/>
        </w:rPr>
      </w:pPr>
      <w:r>
        <w:rPr>
          <w:rFonts w:cs="Calibri" w:cstheme="minorHAnsi"/>
          <w:color w:val="000000"/>
          <w:lang w:val="it-IT"/>
        </w:rPr>
        <w:t>Selezionando la funzione di “</w:t>
      </w:r>
      <w:r>
        <w:rPr>
          <w:rFonts w:cs="Calibri" w:cstheme="minorHAnsi"/>
          <w:b/>
          <w:i/>
          <w:color w:val="000000"/>
          <w:lang w:val="it-IT"/>
        </w:rPr>
        <w:t>Simulazione Acquisizione Contratti DL</w:t>
      </w:r>
      <w:r>
        <w:rPr>
          <w:rFonts w:cs="Calibri" w:cstheme="minorHAnsi"/>
          <w:color w:val="000000"/>
          <w:lang w:val="it-IT"/>
        </w:rPr>
        <w:t>” il sistema presenterà la seguente maschera di inserimento dei dati della simulazione.</w:t>
      </w:r>
      <w:r>
        <w:br w:type="page"/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/>
        <w:drawing>
          <wp:inline distT="0" distB="0" distL="0" distR="0">
            <wp:extent cx="6106795" cy="2896870"/>
            <wp:effectExtent l="0" t="0" r="0" b="0"/>
            <wp:docPr id="5" name="Immagine 1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1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color w:val="000000"/>
          <w:lang w:val="it-IT"/>
        </w:rPr>
        <w:t>La maschera di simulazione presenta i campi di seguito descritti: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Data presa di servizio</w:t>
      </w:r>
      <w:r>
        <w:rPr>
          <w:rFonts w:cs="Calibri" w:cstheme="minorHAnsi"/>
          <w:color w:val="000000"/>
          <w:lang w:val="it-IT"/>
        </w:rPr>
        <w:t>: la data di presa servizio viene impostata automaticamente con la data del giorno in cui viene effettuata la simulazione ma il campo è modificabile dall’utente;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Data fine del contratto</w:t>
      </w:r>
      <w:r>
        <w:rPr>
          <w:rFonts w:cs="Calibri" w:cstheme="minorHAnsi"/>
          <w:color w:val="000000"/>
          <w:lang w:val="it-IT"/>
        </w:rPr>
        <w:t>: la data di fine contratto è valorizzata con la data del termine previsto dal decreto definito ma può essere modificata dall’utente;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Istituto Principale</w:t>
      </w:r>
      <w:r>
        <w:rPr>
          <w:rFonts w:cs="Calibri" w:cstheme="minorHAnsi"/>
          <w:color w:val="000000"/>
          <w:lang w:val="it-IT"/>
        </w:rPr>
        <w:t xml:space="preserve">: il campo viene </w:t>
      </w:r>
      <w:r>
        <w:rPr>
          <w:rFonts w:cs="Calibri" w:cstheme="minorHAnsi"/>
          <w:color w:val="000000"/>
          <w:u w:val="single"/>
          <w:lang w:val="it-IT"/>
        </w:rPr>
        <w:t>impostato automaticamente</w:t>
      </w:r>
      <w:r>
        <w:rPr>
          <w:rFonts w:cs="Calibri" w:cstheme="minorHAnsi"/>
          <w:color w:val="000000"/>
          <w:lang w:val="it-IT"/>
        </w:rPr>
        <w:t xml:space="preserve"> sulla base della scuola che accede al sistema e non è modificabile;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Legenda simulazione</w:t>
      </w:r>
      <w:r>
        <w:rPr>
          <w:rFonts w:cs="Calibri" w:cstheme="minorHAnsi"/>
          <w:color w:val="000000"/>
          <w:lang w:val="it-IT"/>
        </w:rPr>
        <w:t>: selezionando la legenda è possibile visualizzare alcune informazioni relative al sistema.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Profilo Professionale</w:t>
      </w:r>
      <w:r>
        <w:rPr>
          <w:rFonts w:cs="Calibri" w:cstheme="minorHAnsi"/>
          <w:color w:val="000000"/>
          <w:lang w:val="it-IT"/>
        </w:rPr>
        <w:t>: il campo presenta l’elenco delle figure professionali previste per le categorie “</w:t>
      </w:r>
      <w:r>
        <w:rPr>
          <w:rFonts w:cs="Calibri" w:cstheme="minorHAnsi"/>
          <w:i/>
          <w:color w:val="000000"/>
          <w:lang w:val="it-IT"/>
        </w:rPr>
        <w:t>Assistente amministrativo/tecnico</w:t>
      </w:r>
      <w:r>
        <w:rPr>
          <w:rFonts w:cs="Calibri" w:cstheme="minorHAnsi"/>
          <w:color w:val="000000"/>
          <w:lang w:val="it-IT"/>
        </w:rPr>
        <w:t>” e “</w:t>
      </w:r>
      <w:r>
        <w:rPr>
          <w:rFonts w:cs="Calibri" w:cstheme="minorHAnsi"/>
          <w:i/>
          <w:color w:val="000000"/>
          <w:lang w:val="it-IT"/>
        </w:rPr>
        <w:t>Collaboratore scolastico</w:t>
      </w:r>
      <w:r>
        <w:rPr>
          <w:rFonts w:cs="Calibri" w:cstheme="minorHAnsi"/>
          <w:color w:val="000000"/>
          <w:lang w:val="it-IT"/>
        </w:rPr>
        <w:t>”. Il dettaglio delle figure professionali è legato: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cs="Calibri" w:cstheme="minorHAnsi"/>
          <w:color w:val="000000"/>
        </w:rPr>
        <w:t>alle ore settimanali previste dal contratto collettivo nazionale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cs="Calibri" w:cstheme="minorHAnsi"/>
          <w:color w:val="000000"/>
        </w:rPr>
        <w:t>al costo previsto dalle tabelle contrattuali associato a ciascuna figura professionale</w:t>
      </w:r>
    </w:p>
    <w:p>
      <w:pPr>
        <w:pStyle w:val="ListParagraph"/>
        <w:jc w:val="both"/>
        <w:rPr>
          <w:rFonts w:ascii="Calibri" w:hAnsi="Calibri" w:cs="Calibr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Tipo Contratto</w:t>
      </w:r>
      <w:r>
        <w:rPr>
          <w:rFonts w:cs="Calibri" w:cstheme="minorHAnsi"/>
          <w:color w:val="000000"/>
          <w:lang w:val="it-IT"/>
        </w:rPr>
        <w:t>: il campo presenta la distinzione tra contratti e sostituzioni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Costo Mensile</w:t>
      </w:r>
      <w:r>
        <w:rPr>
          <w:rFonts w:cs="Calibri" w:cstheme="minorHAnsi"/>
          <w:color w:val="000000"/>
          <w:lang w:val="it-IT"/>
        </w:rPr>
        <w:t>: il campo presenta automaticamente il costo mensile legato al profilo professionale selezionato;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Costo Giornaliero Ferie</w:t>
      </w:r>
      <w:r>
        <w:rPr>
          <w:rFonts w:cs="Calibri" w:cstheme="minorHAnsi"/>
          <w:color w:val="000000"/>
          <w:lang w:val="it-IT"/>
        </w:rPr>
        <w:t>: il campo presenta automaticamente il valore del costo giornaliero delle ferie in base al numero dei giorni del contratto calcolati sulla base della data di inizio e fine del contratto inseriti nella maschera;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Giorni Ferie</w:t>
      </w:r>
      <w:r>
        <w:rPr>
          <w:rFonts w:cs="Calibri" w:cstheme="minorHAnsi"/>
          <w:color w:val="000000"/>
          <w:lang w:val="it-IT"/>
        </w:rPr>
        <w:t>: il campo presenta automaticamente il numero dei giorni di ferie maturato sulla base della data di inizio e fine del contratto inseriti nella maschera. Può essere modificato, ma non può superare il massimo numero dei giorni di ferie maturabili nel periodo di validità del contratto;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Numero dipendenti</w:t>
      </w:r>
      <w:r>
        <w:rPr>
          <w:rFonts w:cs="Calibri" w:cstheme="minorHAnsi"/>
          <w:color w:val="000000"/>
          <w:lang w:val="it-IT"/>
        </w:rPr>
        <w:t>: il campo consente di inserire il numero dei dipendenti sui quali si vuole effettuare la simulazione;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Durata Giorni</w:t>
      </w:r>
      <w:r>
        <w:rPr>
          <w:rFonts w:cs="Calibri" w:cstheme="minorHAnsi"/>
          <w:color w:val="000000"/>
          <w:lang w:val="it-IT"/>
        </w:rPr>
        <w:t>: il campo presenta automaticamente il numero dei giorni di durata del contratto, inseriti come intervallo di date della simulazione. Il numero dei giorni è modificabile dall’utente sulla base delle esigenze dello stesso, senza essere vincolato al periodo indicato nella simulazione;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Orario settimanale</w:t>
      </w:r>
      <w:r>
        <w:rPr>
          <w:rFonts w:cs="Calibri" w:cstheme="minorHAnsi"/>
          <w:color w:val="000000"/>
          <w:lang w:val="it-IT"/>
        </w:rPr>
        <w:t>: il campo presenta automaticamente il numero delle ore lavorate nella settimana;</w:t>
      </w:r>
    </w:p>
    <w:p>
      <w:pPr>
        <w:pStyle w:val="Normal"/>
        <w:jc w:val="both"/>
        <w:rPr>
          <w:rFonts w:cs="Calibri"/>
          <w:color w:val="000000"/>
          <w:lang w:val="it-IT"/>
        </w:rPr>
      </w:pPr>
      <w:r>
        <w:rPr>
          <w:rFonts w:cs="Calibri" w:cstheme="minorHAnsi"/>
          <w:b/>
          <w:i/>
          <w:color w:val="000000"/>
          <w:u w:val="single"/>
          <w:lang w:val="it-IT"/>
        </w:rPr>
        <w:t>Fabbisogno</w:t>
      </w:r>
      <w:r>
        <w:rPr>
          <w:rFonts w:cs="Calibri" w:cstheme="minorHAnsi"/>
          <w:color w:val="000000"/>
          <w:lang w:val="it-IT"/>
        </w:rPr>
        <w:t>: il campo fabbisogno presenta l’importo lordo stato calcolato sulla base dei valori inseriti nei campi della maschera di simulazione.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12700" distL="0" distR="0" simplePos="0" locked="0" layoutInCell="0" allowOverlap="1" relativeHeight="13" wp14:anchorId="0664C0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cb6448479f2883e033728518" descr="{&quot;HashCode&quot;:-1217922534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cb6448479f2883e033728518" path="m0,0l-2147483645,0l-2147483645,-2147483646l0,-2147483646xe" stroked="f" o:allowincell="f" style="position:absolute;margin-left:0pt;margin-top:805.35pt;width:595.25pt;height:21.45pt;mso-wrap-style:square;v-text-anchor:bottom;mso-position-horizontal-relative:page;mso-position-vertical-relative:page" wp14:anchorId="0664C0C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12700" distL="0" distR="0" simplePos="0" locked="0" layoutInCell="0" allowOverlap="1" relativeHeight="13" wp14:anchorId="0664C0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cb6448479f2883e033728518" descr="{&quot;HashCode&quot;:-1217922534,&quot;Height&quot;:841.0,&quot;Width&quot;:595.0,&quot;Placement&quot;:&quot;Footer&quot;,&quot;Index&quot;:&quot;Primary&quot;,&quot;Section&quot;:1,&quot;Top&quot;:0.0,&quot;Left&quot;:0.0}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tIns="0" bIns="0" anchor="b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SIPCMcb6448479f2883e033728518" path="m0,0l-2147483645,0l-2147483645,-2147483646l0,-2147483646xe" stroked="f" o:allowincell="f" style="position:absolute;margin-left:0pt;margin-top:805.35pt;width:595.25pt;height:21.45pt;mso-wrap-style:square;v-text-anchor:bottom;mso-position-horizontal-relative:page;mso-position-vertical-relative:page" wp14:anchorId="0664C0C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53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c535f"/>
    <w:rPr>
      <w:lang w:val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7c535f"/>
    <w:rPr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c535f"/>
    <w:pPr>
      <w:spacing w:lineRule="auto" w:line="240" w:before="0" w:after="0"/>
      <w:ind w:left="720" w:hanging="0"/>
    </w:pPr>
    <w:rPr>
      <w:rFonts w:ascii="Calibri" w:hAnsi="Calibri" w:eastAsia="Calibri" w:cs="Calibri"/>
      <w:lang w:val="it-IT"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c535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c535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LibreOffice/7.4.5.1$Windows_X86_64 LibreOffice_project/9c0871452b3918c1019dde9bfac75448afc4b57f</Application>
  <AppVersion>15.0000</AppVersion>
  <Pages>2</Pages>
  <Words>434</Words>
  <Characters>2647</Characters>
  <CharactersWithSpaces>3056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2023-12-28T15:02:00Z</dcterms:created>
  <dc:creator>Tolu Alessandra</dc:creator>
  <dc:description/>
  <dc:language>it-IT</dc:language>
  <cp:lastModifiedBy>Greco Jacopo</cp:lastModifiedBy>
  <dcterms:modified xsi:type="dcterms:W3CDTF">2023-12-28T15:02:00Z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f5e6-4689-4e32-8ee0-7c59def9675b_ActionId">
    <vt:lpwstr>57d91e77-053b-42aa-a16e-70fa345b1b80</vt:lpwstr>
  </property>
  <property fmtid="{D5CDD505-2E9C-101B-9397-08002B2CF9AE}" pid="3" name="MSIP_Label_3bb4f5e6-4689-4e32-8ee0-7c59def9675b_ContentBits">
    <vt:lpwstr>2</vt:lpwstr>
  </property>
  <property fmtid="{D5CDD505-2E9C-101B-9397-08002B2CF9AE}" pid="4" name="MSIP_Label_3bb4f5e6-4689-4e32-8ee0-7c59def9675b_Enabled">
    <vt:lpwstr>true</vt:lpwstr>
  </property>
  <property fmtid="{D5CDD505-2E9C-101B-9397-08002B2CF9AE}" pid="5" name="MSIP_Label_3bb4f5e6-4689-4e32-8ee0-7c59def9675b_Method">
    <vt:lpwstr>Privileged</vt:lpwstr>
  </property>
  <property fmtid="{D5CDD505-2E9C-101B-9397-08002B2CF9AE}" pid="6" name="MSIP_Label_3bb4f5e6-4689-4e32-8ee0-7c59def9675b_Name">
    <vt:lpwstr>3bb4f5e6-4689-4e32-8ee0-7c59def9675b</vt:lpwstr>
  </property>
  <property fmtid="{D5CDD505-2E9C-101B-9397-08002B2CF9AE}" pid="7" name="MSIP_Label_3bb4f5e6-4689-4e32-8ee0-7c59def9675b_SetDate">
    <vt:lpwstr>2023-12-28T09:59:26Z</vt:lpwstr>
  </property>
  <property fmtid="{D5CDD505-2E9C-101B-9397-08002B2CF9AE}" pid="8" name="MSIP_Label_3bb4f5e6-4689-4e32-8ee0-7c59def9675b_SiteId">
    <vt:lpwstr>31ae1cef-2393-4eb1-8962-4e4bbfccd663</vt:lpwstr>
  </property>
</Properties>
</file>